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="微软雅黑" w:hAnsi="微软雅黑" w:eastAsia="微软雅黑"/>
          <w:color w:val="303030"/>
          <w:sz w:val="28"/>
          <w:szCs w:val="28"/>
        </w:rPr>
      </w:pPr>
      <w:r>
        <w:rPr>
          <w:rFonts w:ascii="微软雅黑" w:hAnsi="微软雅黑" w:eastAsia="微软雅黑"/>
          <w:color w:val="303030"/>
          <w:sz w:val="28"/>
          <w:szCs w:val="28"/>
        </w:rPr>
        <w:t>指导教师简易使用手册</w:t>
      </w:r>
    </w:p>
    <w:p>
      <w:pPr>
        <w:pStyle w:val="20"/>
        <w:jc w:val="center"/>
      </w:pPr>
      <w:bookmarkStart w:id="0" w:name="_Toc24671"/>
    </w:p>
    <w:p>
      <w:pPr>
        <w:pStyle w:val="9"/>
        <w:tabs>
          <w:tab w:val="right" w:leader="dot" w:pos="8306"/>
        </w:tabs>
      </w:pPr>
      <w:r>
        <w:t>第</w:t>
      </w:r>
      <w:r>
        <w:rPr>
          <w:rFonts w:hint="eastAsia"/>
        </w:rPr>
        <w:t xml:space="preserve">1部分 </w:t>
      </w:r>
      <w:r>
        <w:t>指导教师使用流程</w:t>
      </w:r>
      <w:bookmarkEnd w:id="0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“</w:t>
      </w:r>
      <w:r>
        <w:rPr>
          <w:color w:val="303030"/>
        </w:rPr>
        <w:t>指导教师</w:t>
      </w:r>
      <w:r>
        <w:rPr>
          <w:rFonts w:hint="eastAsia"/>
          <w:color w:val="303030"/>
        </w:rPr>
        <w:t>”</w:t>
      </w:r>
      <w:r>
        <w:rPr>
          <w:color w:val="303030"/>
        </w:rPr>
        <w:t>角色使用流程主要包括以下内容</w:t>
      </w:r>
      <w:r>
        <w:rPr>
          <w:rFonts w:hint="eastAsia"/>
          <w:color w:val="303030"/>
        </w:rPr>
        <w:t>：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</w:t>
      </w:r>
      <w:r>
        <w:rPr>
          <w:rFonts w:hint="eastAsia"/>
          <w:color w:val="303030"/>
        </w:rPr>
        <w:t>1登录系统和用户设置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</w:t>
      </w:r>
      <w:r>
        <w:rPr>
          <w:rFonts w:hint="eastAsia"/>
          <w:color w:val="303030"/>
        </w:rPr>
        <w:t>2报选题和达成师生双选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1.3</w:t>
      </w:r>
      <w:r>
        <w:rPr>
          <w:rFonts w:hint="eastAsia"/>
          <w:color w:val="303030"/>
        </w:rPr>
        <w:t>审核开题报告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1.4</w:t>
      </w:r>
      <w:r>
        <w:rPr>
          <w:rFonts w:hint="eastAsia"/>
          <w:color w:val="303030"/>
        </w:rPr>
        <w:t>审核其他过程文档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1.5</w:t>
      </w:r>
      <w:r>
        <w:rPr>
          <w:rFonts w:hint="eastAsia"/>
          <w:color w:val="303030"/>
        </w:rPr>
        <w:t>审核毕业设计（论文）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1.6</w:t>
      </w:r>
      <w:r>
        <w:rPr>
          <w:rFonts w:hint="eastAsia"/>
          <w:color w:val="303030"/>
        </w:rPr>
        <w:t>导师评阅学生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1.7</w:t>
      </w:r>
      <w:r>
        <w:rPr>
          <w:rFonts w:hint="eastAsia"/>
          <w:color w:val="303030"/>
        </w:rPr>
        <w:t>被分配评审学生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1.8</w:t>
      </w:r>
      <w:r>
        <w:rPr>
          <w:rFonts w:hint="eastAsia"/>
          <w:color w:val="303030"/>
        </w:rPr>
        <w:t>参与答辩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1.9</w:t>
      </w:r>
      <w:r>
        <w:rPr>
          <w:rFonts w:hint="eastAsia"/>
          <w:color w:val="303030"/>
        </w:rPr>
        <w:t>查看学生成绩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  <w:lang w:val="en-US" w:eastAsia="zh-CN"/>
        </w:rPr>
        <w:t>1.10</w:t>
      </w:r>
      <w:r>
        <w:rPr>
          <w:color w:val="303030"/>
        </w:rPr>
        <w:t>导出文档</w:t>
      </w:r>
    </w:p>
    <w:p>
      <w:pPr>
        <w:spacing w:line="276" w:lineRule="auto"/>
        <w:ind w:firstLine="420" w:firstLineChars="200"/>
        <w:rPr>
          <w:color w:val="3030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bidi w:val="0"/>
      </w:pPr>
      <w:bookmarkStart w:id="1" w:name="_Toc1966"/>
      <w:r>
        <w:t>第2</w:t>
      </w:r>
      <w:r>
        <w:rPr>
          <w:rFonts w:hint="eastAsia"/>
        </w:rPr>
        <w:t xml:space="preserve">部分 </w:t>
      </w:r>
      <w:r>
        <w:t>指导教师功能操作指南</w:t>
      </w:r>
      <w:bookmarkEnd w:id="1"/>
    </w:p>
    <w:p>
      <w:pPr>
        <w:pStyle w:val="3"/>
        <w:bidi w:val="0"/>
      </w:pPr>
      <w:bookmarkStart w:id="2" w:name="_Toc29679"/>
      <w:r>
        <w:t>2.1指导教师登录和</w:t>
      </w:r>
      <w:r>
        <w:rPr>
          <w:rFonts w:hint="eastAsia"/>
        </w:rPr>
        <w:t>用户</w:t>
      </w:r>
      <w:r>
        <w:t>设置</w:t>
      </w:r>
      <w:bookmarkEnd w:id="2"/>
    </w:p>
    <w:p>
      <w:pPr>
        <w:pStyle w:val="4"/>
        <w:bidi w:val="0"/>
      </w:pPr>
      <w:bookmarkStart w:id="3" w:name="_Toc6541"/>
      <w:r>
        <w:t>2.1.1登录系统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</w:rPr>
        <w:t>第1步：打开登录页面</w:t>
      </w:r>
      <w:r>
        <w:rPr>
          <w:rFonts w:hint="eastAsia"/>
          <w:lang w:eastAsia="zh-CN"/>
        </w:rPr>
        <w:t>（http://</w:t>
      </w:r>
      <w:r>
        <w:rPr>
          <w:rFonts w:hint="eastAsia"/>
          <w:lang w:val="en-US" w:eastAsia="zh-Hans"/>
        </w:rPr>
        <w:t>jnu</w:t>
      </w:r>
      <w:r>
        <w:rPr>
          <w:rFonts w:hint="eastAsia"/>
          <w:lang w:eastAsia="zh-CN"/>
        </w:rPr>
        <w:t>.co.cnki.net/）</w:t>
      </w:r>
      <w:r>
        <w:rPr>
          <w:rFonts w:hint="eastAsi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</w:rPr>
        <w:t>第</w:t>
      </w:r>
      <w:r>
        <w:rPr>
          <w:rFonts w:hint="default"/>
        </w:rPr>
        <w:t>2</w:t>
      </w:r>
      <w:r>
        <w:rPr>
          <w:rFonts w:hint="eastAsia"/>
        </w:rPr>
        <w:t>步：</w:t>
      </w:r>
      <w:r>
        <w:rPr>
          <w:rFonts w:hint="eastAsia"/>
          <w:lang w:val="en-US" w:eastAsia="zh-CN"/>
        </w:rPr>
        <w:t>账号类型</w:t>
      </w:r>
      <w:r>
        <w:rPr>
          <w:rFonts w:hint="eastAsia"/>
        </w:rPr>
        <w:t>选“</w:t>
      </w:r>
      <w:r>
        <w:rPr>
          <w:rFonts w:hint="eastAsia"/>
          <w:lang w:val="en-US" w:eastAsia="zh-Hans"/>
        </w:rPr>
        <w:t>教师</w:t>
      </w:r>
      <w:r>
        <w:rPr>
          <w:rFonts w:hint="eastAsia"/>
        </w:rPr>
        <w:t>”</w:t>
      </w:r>
      <w:r>
        <w:rPr>
          <w:rFonts w:hint="eastAsia"/>
          <w:lang w:eastAsia="zh-CN"/>
        </w:rPr>
        <w:t>，</w:t>
      </w:r>
      <w:r>
        <w:rPr>
          <w:rFonts w:hint="eastAsia"/>
        </w:rPr>
        <w:t>登录系统。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登录后请第一时间修改密码</w:t>
      </w:r>
      <w:r>
        <w:rPr>
          <w:rFonts w:hint="eastAsia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Hans"/>
        </w:rPr>
        <w:t>第</w:t>
      </w:r>
      <w:r>
        <w:rPr>
          <w:rFonts w:hint="default"/>
          <w:lang w:eastAsia="zh-Hans"/>
        </w:rPr>
        <w:t>3</w:t>
      </w:r>
      <w:r>
        <w:rPr>
          <w:rFonts w:hint="eastAsia"/>
          <w:lang w:val="en-US" w:eastAsia="zh-Hans"/>
        </w:rPr>
        <w:t>步</w:t>
      </w:r>
      <w:r>
        <w:rPr>
          <w:rFonts w:hint="default"/>
          <w:lang w:eastAsia="zh-Hans"/>
        </w:rPr>
        <w:t>：</w:t>
      </w:r>
      <w:r>
        <w:rPr>
          <w:rFonts w:hint="eastAsia"/>
        </w:rPr>
        <w:t>输入账号密码（</w:t>
      </w:r>
      <w:r>
        <w:rPr>
          <w:rFonts w:hint="eastAsia"/>
          <w:b/>
          <w:bCs/>
          <w:color w:val="FF0000"/>
          <w:lang w:val="en-US" w:eastAsia="zh-Hans"/>
        </w:rPr>
        <w:t>密码由学院教秘统一设置</w:t>
      </w:r>
      <w:r>
        <w:rPr>
          <w:rFonts w:hint="eastAsia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第</w:t>
      </w:r>
      <w:r>
        <w:rPr>
          <w:rFonts w:hint="default"/>
          <w:lang w:eastAsia="zh-Hans"/>
        </w:rPr>
        <w:t>4</w:t>
      </w:r>
      <w:r>
        <w:rPr>
          <w:rFonts w:hint="eastAsia"/>
          <w:lang w:val="en-US" w:eastAsia="zh-Hans"/>
        </w:rPr>
        <w:t>步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输入绑定手机号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一旦确认不可更改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如需更改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需要联系管理员或者教秘</w:t>
      </w:r>
      <w:r>
        <w:rPr>
          <w:rFonts w:hint="default"/>
          <w:lang w:eastAsia="zh-Hans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第</w:t>
      </w:r>
      <w:r>
        <w:rPr>
          <w:rFonts w:hint="default"/>
          <w:lang w:eastAsia="zh-Hans"/>
        </w:rPr>
        <w:t>5</w:t>
      </w:r>
      <w:r>
        <w:rPr>
          <w:rFonts w:hint="eastAsia"/>
          <w:lang w:val="en-US" w:eastAsia="zh-Hans"/>
        </w:rPr>
        <w:t>步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发送手机验证码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上限是一天</w:t>
      </w:r>
      <w:r>
        <w:rPr>
          <w:rFonts w:hint="default"/>
          <w:lang w:eastAsia="zh-Hans"/>
        </w:rPr>
        <w:t>10</w:t>
      </w:r>
      <w:r>
        <w:rPr>
          <w:rFonts w:hint="eastAsia"/>
          <w:lang w:val="en-US" w:eastAsia="zh-Hans"/>
        </w:rPr>
        <w:t>次</w:t>
      </w:r>
      <w:r>
        <w:rPr>
          <w:rFonts w:hint="default"/>
          <w:lang w:eastAsia="zh-Hans"/>
        </w:rPr>
        <w:t>）</w:t>
      </w:r>
    </w:p>
    <w:p>
      <w:pPr>
        <w:spacing w:line="276" w:lineRule="auto"/>
        <w:ind w:firstLine="480" w:firstLineChars="200"/>
        <w:rPr>
          <w:color w:val="303030"/>
        </w:rPr>
      </w:pPr>
      <w:r>
        <w:rPr>
          <w:sz w:val="24"/>
        </w:rPr>
        <w:drawing>
          <wp:inline distT="0" distB="0" distL="114300" distR="114300">
            <wp:extent cx="5264150" cy="2383790"/>
            <wp:effectExtent l="0" t="0" r="1270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  <w:rPr>
          <w:rFonts w:hint="eastAsia"/>
          <w:lang w:val="en-US" w:eastAsia="zh-Hans"/>
        </w:rPr>
      </w:pPr>
      <w:bookmarkStart w:id="4" w:name="_Toc30399"/>
      <w:r>
        <w:t>2.1.2</w:t>
      </w:r>
      <w:bookmarkEnd w:id="4"/>
      <w:r>
        <w:rPr>
          <w:rFonts w:hint="eastAsia"/>
          <w:lang w:val="en-US" w:eastAsia="zh-Hans"/>
        </w:rPr>
        <w:t>进入系统之前选择学年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院系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角色</w:t>
      </w:r>
    </w:p>
    <w:p>
      <w:pPr>
        <w:pStyle w:val="4"/>
        <w:spacing w:before="156" w:after="156"/>
      </w:pPr>
      <w:r>
        <w:rPr>
          <w:rFonts w:hint="eastAsia"/>
        </w:rPr>
        <w:drawing>
          <wp:inline distT="0" distB="0" distL="114300" distR="114300">
            <wp:extent cx="5273040" cy="1355090"/>
            <wp:effectExtent l="0" t="0" r="10160" b="16510"/>
            <wp:docPr id="2" name="图片 2" descr="学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学年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35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5" w:name="_Toc3448"/>
      <w:r>
        <w:rPr>
          <w:rFonts w:hint="eastAsia"/>
        </w:rPr>
        <w:t>2</w:t>
      </w:r>
      <w:r>
        <w:t>.1</w:t>
      </w:r>
      <w:r>
        <w:rPr>
          <w:rFonts w:hint="eastAsia"/>
        </w:rPr>
        <w:t>.3</w:t>
      </w:r>
      <w:r>
        <w:t>用户设置</w:t>
      </w:r>
      <w:bookmarkEnd w:id="5"/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用户设置可以进行密码修改和进行个人信息维护</w:t>
      </w:r>
      <w:r>
        <w:rPr>
          <w:rFonts w:hint="eastAsia" w:asciiTheme="minorEastAsia" w:hAnsiTheme="minorEastAsia"/>
          <w:color w:val="303030"/>
          <w:lang w:val="en-US" w:eastAsia="zh-Hans"/>
        </w:rPr>
        <w:t>以及绑定微信</w:t>
      </w:r>
      <w:r>
        <w:rPr>
          <w:rFonts w:hint="default" w:asciiTheme="minorEastAsia" w:hAnsiTheme="minorEastAsia"/>
          <w:color w:val="303030"/>
          <w:lang w:eastAsia="zh-Hans"/>
        </w:rPr>
        <w:t>，</w:t>
      </w:r>
      <w:r>
        <w:rPr>
          <w:rFonts w:hint="eastAsia" w:asciiTheme="minorEastAsia" w:hAnsiTheme="minorEastAsia"/>
          <w:color w:val="303030"/>
          <w:lang w:val="en-US" w:eastAsia="zh-Hans"/>
        </w:rPr>
        <w:t>角色切换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eastAsia="zh-Hans"/>
        </w:rPr>
      </w:pPr>
      <w:r>
        <w:rPr>
          <w:rFonts w:hint="eastAsia" w:asciiTheme="minorEastAsia" w:hAnsiTheme="minorEastAsia"/>
          <w:color w:val="303030"/>
          <w:lang w:eastAsia="zh-Hans"/>
        </w:rPr>
        <w:drawing>
          <wp:inline distT="0" distB="0" distL="114300" distR="114300">
            <wp:extent cx="5259070" cy="2964180"/>
            <wp:effectExtent l="0" t="0" r="24130" b="7620"/>
            <wp:docPr id="37" name="图片 37" descr="个人信息维护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个人信息维护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2730500" cy="1854200"/>
            <wp:effectExtent l="0" t="0" r="12700" b="0"/>
            <wp:docPr id="4" name="图片 4" descr="角色和学年切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角色和学年切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6" w:name="_Toc13586"/>
      <w:r>
        <w:t>2.2</w:t>
      </w:r>
      <w:bookmarkEnd w:id="6"/>
      <w:r>
        <w:rPr>
          <w:rFonts w:hint="eastAsia"/>
          <w:lang w:val="en-US" w:eastAsia="zh-Hans"/>
        </w:rPr>
        <w:t>师生双选</w:t>
      </w:r>
    </w:p>
    <w:p>
      <w:pPr>
        <w:pStyle w:val="4"/>
        <w:spacing w:before="156" w:after="156"/>
      </w:pPr>
      <w:bookmarkStart w:id="7" w:name="_Toc22241"/>
      <w:r>
        <w:t>2.2.1</w:t>
      </w:r>
      <w:r>
        <w:rPr>
          <w:rFonts w:hint="eastAsia"/>
        </w:rPr>
        <w:t>指导教师申报课题</w:t>
      </w:r>
      <w:bookmarkEnd w:id="7"/>
    </w:p>
    <w:p>
      <w:pPr>
        <w:pStyle w:val="5"/>
        <w:ind w:firstLine="422"/>
      </w:pPr>
      <w:r>
        <w:rPr>
          <w:rFonts w:hint="eastAsia"/>
        </w:rPr>
        <w:t>2</w:t>
      </w:r>
      <w:r>
        <w:t>.2.1.1课题申报操作步骤</w:t>
      </w:r>
    </w:p>
    <w:p>
      <w:pPr>
        <w:spacing w:line="276" w:lineRule="auto"/>
        <w:ind w:firstLine="420" w:firstLineChars="200"/>
        <w:rPr>
          <w:rFonts w:hint="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</w:t>
      </w:r>
      <w:r>
        <w:rPr>
          <w:rFonts w:hint="eastAsia"/>
          <w:color w:val="303030"/>
          <w:lang w:val="en-US" w:eastAsia="zh-Hans"/>
        </w:rPr>
        <w:t>点击教师申报题目</w:t>
      </w:r>
      <w:r>
        <w:rPr>
          <w:rFonts w:hint="default"/>
          <w:color w:val="303030"/>
          <w:lang w:eastAsia="zh-Hans"/>
        </w:rPr>
        <w:t>--</w:t>
      </w:r>
      <w:r>
        <w:rPr>
          <w:rFonts w:hint="eastAsia"/>
          <w:color w:val="303030"/>
          <w:lang w:val="en-US" w:eastAsia="zh-Hans"/>
        </w:rPr>
        <w:t>录入题目</w:t>
      </w:r>
    </w:p>
    <w:p>
      <w:pPr>
        <w:spacing w:line="276" w:lineRule="auto"/>
        <w:ind w:firstLine="420" w:firstLineChars="200"/>
        <w:rPr>
          <w:rFonts w:hint="eastAsia"/>
          <w:color w:val="303030"/>
          <w:lang w:val="en-US" w:eastAsia="zh-Hans"/>
        </w:rPr>
      </w:pPr>
    </w:p>
    <w:p>
      <w:pPr>
        <w:spacing w:line="276" w:lineRule="auto"/>
        <w:rPr>
          <w:color w:val="303030"/>
        </w:rPr>
      </w:pPr>
      <w:r>
        <w:rPr>
          <w:color w:val="303030"/>
        </w:rPr>
        <w:drawing>
          <wp:inline distT="0" distB="0" distL="114300" distR="114300">
            <wp:extent cx="5266690" cy="2755265"/>
            <wp:effectExtent l="0" t="0" r="16510" b="13335"/>
            <wp:docPr id="26" name="图片 26" descr="教师申报题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教师申报题目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rPr>
          <w:color w:val="303030"/>
        </w:rPr>
      </w:pPr>
      <w:r>
        <w:rPr>
          <w:color w:val="303030"/>
        </w:rPr>
        <w:drawing>
          <wp:inline distT="0" distB="0" distL="114300" distR="114300">
            <wp:extent cx="5267325" cy="2723515"/>
            <wp:effectExtent l="0" t="0" r="15875" b="19685"/>
            <wp:docPr id="35" name="图片 35" descr="题目申报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题目申报11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72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</w:t>
      </w:r>
      <w:r>
        <w:rPr>
          <w:rFonts w:hint="eastAsia"/>
          <w:color w:val="303030"/>
          <w:lang w:val="en-US" w:eastAsia="zh-Hans"/>
        </w:rPr>
        <w:t>选择表单</w:t>
      </w:r>
    </w:p>
    <w:p>
      <w:pPr>
        <w:spacing w:line="276" w:lineRule="auto"/>
        <w:ind w:firstLine="420" w:firstLineChars="200"/>
        <w:rPr>
          <w:rFonts w:hint="eastAsia"/>
          <w:color w:val="303030"/>
          <w:lang w:eastAsia="zh-Hans"/>
        </w:rPr>
      </w:pPr>
      <w:r>
        <w:rPr>
          <w:rFonts w:hint="eastAsia"/>
          <w:color w:val="303030"/>
          <w:lang w:eastAsia="zh-Hans"/>
        </w:rPr>
        <w:drawing>
          <wp:inline distT="0" distB="0" distL="114300" distR="114300">
            <wp:extent cx="5273040" cy="1172845"/>
            <wp:effectExtent l="0" t="0" r="10160" b="20955"/>
            <wp:docPr id="23" name="图片 23" descr="老师用表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老师用表单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7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*支持设置为“全校”学生可选、“部分专业”学生可选或“课题所属专业”学生可选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4步：录入其他课题相关信息</w:t>
      </w:r>
    </w:p>
    <w:p>
      <w:pPr>
        <w:spacing w:line="276" w:lineRule="auto"/>
        <w:rPr>
          <w:rFonts w:hint="eastAsia" w:asciiTheme="minorEastAsia" w:hAnsiTheme="minorEastAsia"/>
          <w:color w:val="303030"/>
        </w:rPr>
      </w:pPr>
    </w:p>
    <w:p>
      <w:pPr>
        <w:spacing w:line="276" w:lineRule="auto"/>
        <w:ind w:firstLine="420" w:firstLineChars="200"/>
        <w:rPr>
          <w:color w:val="303030"/>
        </w:rPr>
      </w:pPr>
    </w:p>
    <w:p>
      <w:pPr>
        <w:spacing w:line="276" w:lineRule="auto"/>
        <w:ind w:firstLine="420" w:firstLineChars="200"/>
        <w:rPr>
          <w:rFonts w:hint="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4步：录入其他课题相关信息</w:t>
      </w:r>
    </w:p>
    <w:p>
      <w:pPr>
        <w:spacing w:line="276" w:lineRule="auto"/>
        <w:ind w:firstLine="420" w:firstLineChars="200"/>
        <w:rPr>
          <w:rFonts w:hint="eastAsia"/>
          <w:color w:val="303030"/>
        </w:rPr>
      </w:pPr>
      <w:r>
        <w:rPr>
          <w:color w:val="303030"/>
        </w:rPr>
        <w:drawing>
          <wp:inline distT="0" distB="0" distL="114300" distR="114300">
            <wp:extent cx="5260975" cy="2807970"/>
            <wp:effectExtent l="0" t="0" r="22225" b="11430"/>
            <wp:docPr id="36" name="图片 36" descr="申报日暮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申报日暮1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firstLine="422"/>
      </w:pPr>
      <w:r>
        <w:rPr>
          <w:rFonts w:hint="eastAsia"/>
        </w:rPr>
        <w:t>2</w:t>
      </w:r>
      <w:r>
        <w:t>.2.1.2特别说明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FF000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hint="eastAsia" w:asciiTheme="minorEastAsia" w:hAnsiTheme="minorEastAsia"/>
          <w:color w:val="FF0000"/>
          <w:lang w:val="en-US" w:eastAsia="zh-Hans"/>
        </w:rPr>
        <w:t>老师提交课题</w:t>
      </w:r>
      <w:r>
        <w:rPr>
          <w:rFonts w:hint="default" w:asciiTheme="minorEastAsia" w:hAnsiTheme="minorEastAsia"/>
          <w:color w:val="FF0000"/>
          <w:lang w:eastAsia="zh-Hans"/>
        </w:rPr>
        <w:t>，</w:t>
      </w:r>
      <w:r>
        <w:rPr>
          <w:rFonts w:hint="eastAsia" w:asciiTheme="minorEastAsia" w:hAnsiTheme="minorEastAsia"/>
          <w:color w:val="FF0000"/>
          <w:lang w:val="en-US" w:eastAsia="zh-Hans"/>
        </w:rPr>
        <w:t>由专业负责人和院长审核通过后</w:t>
      </w:r>
      <w:r>
        <w:rPr>
          <w:rFonts w:hint="default" w:asciiTheme="minorEastAsia" w:hAnsiTheme="minorEastAsia"/>
          <w:color w:val="FF0000"/>
          <w:lang w:eastAsia="zh-Hans"/>
        </w:rPr>
        <w:t>，</w:t>
      </w:r>
      <w:r>
        <w:rPr>
          <w:rFonts w:hint="eastAsia" w:asciiTheme="minorEastAsia" w:hAnsiTheme="minorEastAsia"/>
          <w:color w:val="FF0000"/>
          <w:lang w:val="en-US" w:eastAsia="zh-Hans"/>
        </w:rPr>
        <w:t>题目确随即随机显示到学生端</w:t>
      </w:r>
      <w:r>
        <w:rPr>
          <w:rFonts w:hint="default" w:asciiTheme="minorEastAsia" w:hAnsiTheme="minorEastAsia"/>
          <w:color w:val="FF0000"/>
          <w:lang w:eastAsia="zh-Hans"/>
        </w:rPr>
        <w:t>。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hint="eastAsia"/>
          <w:color w:val="303030"/>
        </w:rPr>
        <w:t>课题选择模式</w:t>
      </w:r>
      <w:r>
        <w:rPr>
          <w:rFonts w:hint="eastAsia"/>
          <w:color w:val="303030"/>
          <w:lang w:val="en-US" w:eastAsia="zh-Hans"/>
        </w:rPr>
        <w:t>有</w:t>
      </w:r>
      <w:r>
        <w:rPr>
          <w:rFonts w:hint="default"/>
          <w:color w:val="303030"/>
          <w:lang w:eastAsia="zh-Hans"/>
        </w:rPr>
        <w:t>3</w:t>
      </w:r>
      <w:r>
        <w:rPr>
          <w:rFonts w:hint="eastAsia"/>
          <w:color w:val="303030"/>
          <w:lang w:val="en-US" w:eastAsia="zh-Hans"/>
        </w:rPr>
        <w:t>种</w:t>
      </w:r>
      <w:r>
        <w:rPr>
          <w:rFonts w:hint="default"/>
          <w:color w:val="303030"/>
          <w:lang w:eastAsia="zh-Hans"/>
        </w:rPr>
        <w:t>：</w:t>
      </w:r>
      <w:r>
        <w:rPr>
          <w:rFonts w:hint="eastAsia" w:asciiTheme="minorEastAsia" w:hAnsiTheme="minorEastAsia"/>
          <w:color w:val="303030"/>
        </w:rPr>
        <w:t>师生互选课题、指定学生课题、团队课题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*指导教师申报的课题，若不单独“指定学生”或者设定为“团队课题”，即默认为“师生互选”的，当课题审核通过后，进入学生选题的环节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*指定学生课题、团队课题：审核通过即达成与学生的双选关系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*师生互选课题：课题审核通过后需进入学生选题和导师确认环节，确认后与学生达成双选关系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  <w:lang w:val="en-US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hint="eastAsia" w:asciiTheme="minorEastAsia" w:hAnsiTheme="minorEastAsia"/>
          <w:color w:val="303030"/>
        </w:rPr>
        <w:t>特别说明4：</w:t>
      </w:r>
      <w:r>
        <w:rPr>
          <w:rFonts w:hint="eastAsia" w:asciiTheme="minorEastAsia" w:hAnsiTheme="minorEastAsia"/>
          <w:color w:val="303030"/>
          <w:lang w:val="en-US" w:eastAsia="zh-Hans"/>
        </w:rPr>
        <w:t>审核前可以对提交题目进行修改</w:t>
      </w:r>
      <w:r>
        <w:rPr>
          <w:rFonts w:hint="default" w:asciiTheme="minorEastAsia" w:hAnsiTheme="minorEastAsia"/>
          <w:color w:val="303030"/>
          <w:lang w:eastAsia="zh-Hans"/>
        </w:rPr>
        <w:t>，</w:t>
      </w:r>
      <w:r>
        <w:rPr>
          <w:rFonts w:hint="eastAsia" w:asciiTheme="minorEastAsia" w:hAnsiTheme="minorEastAsia"/>
          <w:color w:val="303030"/>
          <w:lang w:val="en-US" w:eastAsia="zh-Hans"/>
        </w:rPr>
        <w:t>审核通过后需要提交修改申请</w:t>
      </w:r>
      <w:r>
        <w:rPr>
          <w:rFonts w:hint="default" w:asciiTheme="minorEastAsia" w:hAnsiTheme="minorEastAsia"/>
          <w:color w:val="303030"/>
          <w:lang w:eastAsia="zh-Hans"/>
        </w:rPr>
        <w:t>，</w:t>
      </w:r>
      <w:r>
        <w:rPr>
          <w:rFonts w:hint="eastAsia" w:asciiTheme="minorEastAsia" w:hAnsiTheme="minorEastAsia"/>
          <w:color w:val="303030"/>
          <w:lang w:val="en-US" w:eastAsia="zh-Hans"/>
        </w:rPr>
        <w:t>专业负责人和院长审核通过后</w:t>
      </w:r>
      <w:r>
        <w:rPr>
          <w:rFonts w:hint="default" w:asciiTheme="minorEastAsia" w:hAnsiTheme="minorEastAsia"/>
          <w:color w:val="303030"/>
          <w:lang w:eastAsia="zh-Hans"/>
        </w:rPr>
        <w:t>，</w:t>
      </w:r>
      <w:r>
        <w:rPr>
          <w:rFonts w:hint="eastAsia" w:asciiTheme="minorEastAsia" w:hAnsiTheme="minorEastAsia"/>
          <w:color w:val="303030"/>
          <w:lang w:val="en-US" w:eastAsia="zh-Hans"/>
        </w:rPr>
        <w:t>再次提交</w:t>
      </w:r>
      <w:r>
        <w:rPr>
          <w:rFonts w:hint="default" w:asciiTheme="minorEastAsia" w:hAnsiTheme="minorEastAsia"/>
          <w:color w:val="303030"/>
          <w:lang w:eastAsia="zh-Hans"/>
        </w:rPr>
        <w:t>。</w:t>
      </w:r>
    </w:p>
    <w:p>
      <w:pPr>
        <w:pStyle w:val="4"/>
        <w:spacing w:before="156" w:after="156"/>
      </w:pPr>
      <w:bookmarkStart w:id="8" w:name="_Toc21452"/>
      <w:r>
        <w:rPr>
          <w:rFonts w:hint="eastAsia"/>
        </w:rPr>
        <w:t>2</w:t>
      </w:r>
      <w:r>
        <w:t>.2.2选题分析</w:t>
      </w:r>
      <w:bookmarkEnd w:id="8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1步：选择打开“师生双选管理-教师申报课题”页面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70500" cy="2455545"/>
            <wp:effectExtent l="0" t="0" r="12700" b="8255"/>
            <wp:docPr id="38" name="图片 38" descr="选题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选题分析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2步：点击“选题分析”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第3步：输入“课题题目”和“关键词”，系统自动出具有关的选题分析结果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drawing>
          <wp:inline distT="0" distB="0" distL="114300" distR="114300">
            <wp:extent cx="5262245" cy="2803525"/>
            <wp:effectExtent l="0" t="0" r="20955" b="15875"/>
            <wp:docPr id="39" name="图片 39" descr="选题分析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选题分析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80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4步：若需要保存本次分析结果，点击“保存本次分析”即可</w:t>
      </w:r>
    </w:p>
    <w:p>
      <w:pPr>
        <w:pStyle w:val="4"/>
        <w:spacing w:before="156" w:after="156"/>
      </w:pPr>
      <w:bookmarkStart w:id="9" w:name="_Toc29043"/>
      <w:r>
        <w:rPr>
          <w:rFonts w:hint="eastAsia"/>
        </w:rPr>
        <w:t>2</w:t>
      </w:r>
      <w:r>
        <w:t>.2.3审核学生选题</w:t>
      </w:r>
      <w:bookmarkEnd w:id="9"/>
    </w:p>
    <w:p>
      <w:pPr>
        <w:pStyle w:val="5"/>
        <w:ind w:firstLine="422"/>
      </w:pPr>
      <w:r>
        <w:rPr>
          <w:rFonts w:hint="eastAsia"/>
        </w:rPr>
        <w:t>2</w:t>
      </w:r>
      <w:r>
        <w:t>.2.3.1需要审核学生选题的前提条件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asciiTheme="minorEastAsia" w:hAnsiTheme="minorEastAsia"/>
          <w:color w:val="303030"/>
        </w:rPr>
        <w:t>条件</w:t>
      </w:r>
      <w:r>
        <w:rPr>
          <w:rFonts w:hint="eastAsia" w:asciiTheme="minorEastAsia" w:hAnsiTheme="minorEastAsia"/>
          <w:color w:val="303030"/>
        </w:rPr>
        <w:t>1：</w:t>
      </w:r>
      <w:r>
        <w:rPr>
          <w:rFonts w:asciiTheme="minorEastAsia" w:hAnsiTheme="minorEastAsia"/>
          <w:color w:val="303030"/>
        </w:rPr>
        <w:t>指导教师申报的是</w:t>
      </w:r>
      <w:r>
        <w:rPr>
          <w:rFonts w:hint="eastAsia" w:asciiTheme="minorEastAsia" w:hAnsiTheme="minorEastAsia"/>
          <w:color w:val="303030"/>
        </w:rPr>
        <w:t>“师生互选课题”且课题已经“审核通过”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asciiTheme="minorEastAsia" w:hAnsiTheme="minorEastAsia"/>
          <w:color w:val="303030"/>
        </w:rPr>
        <w:t>条件2</w:t>
      </w:r>
      <w:r>
        <w:rPr>
          <w:rFonts w:hint="eastAsia" w:asciiTheme="minorEastAsia" w:hAnsiTheme="minorEastAsia"/>
          <w:color w:val="303030"/>
        </w:rPr>
        <w:t>：学校或者院系设置的是“需要导师确认”学生选题的模式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asciiTheme="minorEastAsia" w:hAnsiTheme="minorEastAsia"/>
          <w:color w:val="303030"/>
        </w:rPr>
        <w:t>条件3</w:t>
      </w:r>
      <w:r>
        <w:rPr>
          <w:rFonts w:hint="eastAsia" w:asciiTheme="minorEastAsia" w:hAnsiTheme="minorEastAsia"/>
          <w:color w:val="303030"/>
        </w:rPr>
        <w:t>：课题已被</w:t>
      </w:r>
      <w:r>
        <w:rPr>
          <w:rFonts w:asciiTheme="minorEastAsia" w:hAnsiTheme="minorEastAsia"/>
          <w:color w:val="303030"/>
        </w:rPr>
        <w:t>学生选择</w:t>
      </w:r>
    </w:p>
    <w:p>
      <w:pPr>
        <w:pStyle w:val="5"/>
        <w:ind w:firstLine="422"/>
      </w:pPr>
      <w:r>
        <w:rPr>
          <w:rFonts w:hint="eastAsia"/>
        </w:rPr>
        <w:t>2</w:t>
      </w:r>
      <w:r>
        <w:t>.2.3.2确认学生选题操作步骤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color w:val="303030"/>
          <w:lang w:val="en-US" w:eastAsia="zh-Hans"/>
        </w:rPr>
        <w:t>审核学生选题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70500" cy="2517140"/>
            <wp:effectExtent l="0" t="0" r="12700" b="22860"/>
            <wp:docPr id="40" name="图片 40" descr="审核学生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审核学生选题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步：查看选题学生的列表，对学生的选题进行确认；可选“通过”或者“不通过”；通过即与学生达成双选，不通过即退回学生的选题（不通过的学生，需要另外课题）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66900" cy="351155"/>
            <wp:effectExtent l="57150" t="57150" r="57150" b="4889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85377" cy="37353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061210" cy="389255"/>
            <wp:effectExtent l="95250" t="76200" r="91440" b="6794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1786" cy="414509"/>
                    </a:xfrm>
                    <a:prstGeom prst="rect">
                      <a:avLst/>
                    </a:prstGeom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步：若确认为“通过”，后续想改为“不通过”的，在列表点击“更改为不通过”即可（不通过的学生，需要另外课题）</w:t>
      </w:r>
    </w:p>
    <w:p>
      <w:pPr>
        <w:pStyle w:val="5"/>
        <w:ind w:firstLine="422"/>
      </w:pPr>
      <w:r>
        <w:rPr>
          <w:rFonts w:hint="eastAsia"/>
        </w:rPr>
        <w:t>2</w:t>
      </w:r>
      <w:r>
        <w:t>.2.3.3特别说明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color w:val="303030"/>
        </w:rPr>
        <w:t>特别说明</w:t>
      </w:r>
      <w:r>
        <w:rPr>
          <w:rFonts w:hint="eastAsia"/>
          <w:color w:val="303030"/>
        </w:rPr>
        <w:t>1：关于“先到先得”选题模式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*</w:t>
      </w:r>
      <w:r>
        <w:rPr>
          <w:color w:val="303030"/>
        </w:rPr>
        <w:t>若学校或者院系设置的学生选题</w:t>
      </w:r>
      <w:r>
        <w:rPr>
          <w:rFonts w:hint="eastAsia"/>
          <w:color w:val="303030"/>
        </w:rPr>
        <w:t>“不需要导师确认（先到先得）”，则导师不需要进行该“确认”学生选题的操作</w:t>
      </w:r>
    </w:p>
    <w:p>
      <w:pPr>
        <w:pStyle w:val="4"/>
        <w:spacing w:before="156" w:after="156"/>
      </w:pPr>
      <w:bookmarkStart w:id="10" w:name="_Toc26870"/>
      <w:r>
        <w:rPr>
          <w:rFonts w:hint="eastAsia"/>
        </w:rPr>
        <w:t>2</w:t>
      </w:r>
      <w:r>
        <w:t>.2.4 审核学生申报课题</w:t>
      </w:r>
      <w:bookmarkEnd w:id="10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步：选择“师生双选管理-审核学生申报课题”打开页面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70500" cy="2517140"/>
            <wp:effectExtent l="0" t="0" r="12700" b="22860"/>
            <wp:docPr id="48" name="图片 48" descr="审核学生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审核学生选题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步：点击“</w:t>
      </w:r>
      <w:r>
        <w:rPr>
          <w:rFonts w:hint="eastAsia" w:asciiTheme="minorEastAsia" w:hAnsiTheme="minorEastAsia"/>
          <w:color w:val="303030"/>
          <w:lang w:val="en-US" w:eastAsia="zh-Hans"/>
        </w:rPr>
        <w:t>审核</w:t>
      </w:r>
      <w:r>
        <w:rPr>
          <w:rFonts w:hint="eastAsia" w:asciiTheme="minorEastAsia" w:hAnsiTheme="minorEastAsia"/>
          <w:color w:val="303030"/>
        </w:rPr>
        <w:t>”进入详情页面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drawing>
          <wp:inline distT="0" distB="0" distL="114300" distR="114300">
            <wp:extent cx="5259705" cy="2751455"/>
            <wp:effectExtent l="0" t="0" r="23495" b="17145"/>
            <wp:docPr id="50" name="图片 50" descr="审核学生选题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审核学生选题详情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11" w:name="_Toc10227"/>
      <w:r>
        <w:rPr>
          <w:rFonts w:hint="eastAsia"/>
        </w:rPr>
        <w:t>2</w:t>
      </w:r>
      <w:r>
        <w:t>.2</w:t>
      </w:r>
      <w:r>
        <w:rPr>
          <w:rFonts w:hint="eastAsia"/>
        </w:rPr>
        <w:t>.</w:t>
      </w:r>
      <w:r>
        <w:t>5查看团队课题</w:t>
      </w:r>
      <w:bookmarkEnd w:id="1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*选择“师生双选管理-查看团队课题”打开页面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55895" cy="2728595"/>
            <wp:effectExtent l="0" t="0" r="1905" b="14605"/>
            <wp:docPr id="51" name="图片 51" descr="查看团队选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查看团队选题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*“查看团队课题”的页面，展示的是被别的教师选择为某个或者多个课题下的“团队教师”的课题情况（不包括指导教师自己申报的团队课题）</w:t>
      </w:r>
    </w:p>
    <w:p>
      <w:pPr>
        <w:pStyle w:val="4"/>
        <w:spacing w:before="156" w:after="156"/>
      </w:pPr>
      <w:bookmarkStart w:id="12" w:name="_Toc30109"/>
      <w:r>
        <w:rPr>
          <w:rFonts w:hint="eastAsia"/>
        </w:rPr>
        <w:t>2</w:t>
      </w:r>
      <w:r>
        <w:t>.2.6查看师生双选关系</w:t>
      </w:r>
      <w:bookmarkEnd w:id="12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*选择“师生双选管理-查看师生双选关系”打开页面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60340" cy="2813685"/>
            <wp:effectExtent l="0" t="0" r="22860" b="5715"/>
            <wp:docPr id="54" name="图片 54" descr="双选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双选信息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*“查看师生双选关系”的页面，展示的是已经选择课题的学生和课题信息，以及选题的进展情况</w:t>
      </w:r>
    </w:p>
    <w:p>
      <w:pPr>
        <w:pStyle w:val="4"/>
        <w:spacing w:before="156" w:after="156"/>
      </w:pPr>
      <w:bookmarkStart w:id="13" w:name="_Toc15150"/>
      <w:r>
        <w:rPr>
          <w:rFonts w:hint="eastAsia"/>
        </w:rPr>
        <w:t>2</w:t>
      </w:r>
      <w:r>
        <w:t>.2.7被分配审核课题</w:t>
      </w:r>
      <w:bookmarkEnd w:id="13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*若指导教师被分配了需要审核课题，则需要在“被分配操作-被分配审核课题”页面进行操作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步：选择“被分配的操作-被分配审核课题”打开页面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62880" cy="2176780"/>
            <wp:effectExtent l="0" t="0" r="20320" b="7620"/>
            <wp:docPr id="62" name="图片 62" descr="被审核的操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被审核的操作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步：选择课题进行审核操作</w:t>
      </w:r>
    </w:p>
    <w:p>
      <w:pPr>
        <w:pStyle w:val="3"/>
        <w:bidi w:val="0"/>
        <w:rPr>
          <w:rFonts w:hint="default"/>
          <w:lang w:val="en-US" w:eastAsia="zh-CN"/>
        </w:rPr>
      </w:pPr>
      <w:bookmarkStart w:id="14" w:name="_Toc13187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3过程文档管理</w:t>
      </w:r>
      <w:bookmarkEnd w:id="14"/>
    </w:p>
    <w:p>
      <w:pPr>
        <w:pStyle w:val="4"/>
        <w:spacing w:before="156" w:after="156"/>
      </w:pPr>
      <w:bookmarkStart w:id="15" w:name="_Toc12636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3</w:t>
      </w:r>
      <w:r>
        <w:t>.1审核开题报告</w:t>
      </w:r>
      <w:bookmarkEnd w:id="15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步：选择“过程文档管理-审核开题报告</w:t>
      </w:r>
      <w:r>
        <w:rPr>
          <w:rFonts w:hint="default" w:asciiTheme="minorEastAsia" w:hAnsiTheme="minorEastAsia"/>
          <w:color w:val="303030"/>
        </w:rPr>
        <w:t>/</w:t>
      </w:r>
      <w:r>
        <w:rPr>
          <w:rFonts w:hint="eastAsia" w:asciiTheme="minorEastAsia" w:hAnsiTheme="minorEastAsia"/>
          <w:color w:val="303030"/>
          <w:lang w:val="en-US" w:eastAsia="zh-Hans"/>
        </w:rPr>
        <w:t>中期检查</w:t>
      </w:r>
      <w:r>
        <w:rPr>
          <w:rFonts w:hint="default" w:asciiTheme="minorEastAsia" w:hAnsiTheme="minorEastAsia"/>
          <w:color w:val="303030"/>
          <w:lang w:eastAsia="zh-Hans"/>
        </w:rPr>
        <w:t>/</w:t>
      </w:r>
      <w:r>
        <w:rPr>
          <w:rFonts w:hint="eastAsia" w:asciiTheme="minorEastAsia" w:hAnsiTheme="minorEastAsia"/>
          <w:color w:val="303030"/>
          <w:lang w:val="en-US" w:eastAsia="zh-Hans"/>
        </w:rPr>
        <w:t>指导记录</w:t>
      </w:r>
      <w:r>
        <w:rPr>
          <w:rFonts w:hint="default" w:asciiTheme="minorEastAsia" w:hAnsiTheme="minorEastAsia"/>
          <w:color w:val="303030"/>
          <w:lang w:eastAsia="zh-Hans"/>
        </w:rPr>
        <w:t>/</w:t>
      </w:r>
      <w:r>
        <w:rPr>
          <w:rFonts w:hint="eastAsia" w:asciiTheme="minorEastAsia" w:hAnsiTheme="minorEastAsia"/>
          <w:color w:val="303030"/>
          <w:lang w:val="en-US" w:eastAsia="zh-Hans"/>
        </w:rPr>
        <w:t>自我评价</w:t>
      </w:r>
      <w:r>
        <w:rPr>
          <w:rFonts w:hint="default" w:asciiTheme="minorEastAsia" w:hAnsiTheme="minorEastAsia"/>
          <w:color w:val="303030"/>
          <w:lang w:eastAsia="zh-Hans"/>
        </w:rPr>
        <w:t>/</w:t>
      </w:r>
      <w:r>
        <w:rPr>
          <w:rFonts w:hint="eastAsia" w:asciiTheme="minorEastAsia" w:hAnsiTheme="minorEastAsia"/>
          <w:color w:val="303030"/>
          <w:lang w:val="en-US" w:eastAsia="zh-Hans"/>
        </w:rPr>
        <w:t>文献综述</w:t>
      </w:r>
      <w:r>
        <w:rPr>
          <w:rFonts w:hint="eastAsia" w:asciiTheme="minorEastAsia" w:hAnsiTheme="minorEastAsia"/>
          <w:color w:val="303030"/>
        </w:rPr>
        <w:t>”打开页面，可见学生提交的开题报告情况及其审核状态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59070" cy="2509520"/>
            <wp:effectExtent l="0" t="0" r="24130" b="5080"/>
            <wp:docPr id="63" name="图片 63" descr="审核各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审核各种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color w:val="303030"/>
          <w:lang w:val="en-US" w:eastAsia="zh-Hans"/>
        </w:rPr>
        <w:t>点击详情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eastAsia="zh-Hans"/>
        </w:rPr>
      </w:pPr>
      <w:r>
        <w:rPr>
          <w:rFonts w:hint="eastAsia" w:asciiTheme="minorEastAsia" w:hAnsiTheme="minorEastAsia"/>
          <w:color w:val="303030"/>
          <w:lang w:eastAsia="zh-Hans"/>
        </w:rPr>
        <w:drawing>
          <wp:inline distT="0" distB="0" distL="114300" distR="114300">
            <wp:extent cx="5265420" cy="2536190"/>
            <wp:effectExtent l="0" t="0" r="17780" b="3810"/>
            <wp:docPr id="65" name="图片 65" descr="批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批注"/>
                    <pic:cNvPicPr>
                      <a:picLocks noChangeAspect="1"/>
                    </pic:cNvPicPr>
                  </pic:nvPicPr>
                  <pic:blipFill>
                    <a:blip r:embed="rId22"/>
                    <a:srcRect b="433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1"/>
        <w:keepNext w:val="0"/>
        <w:keepLines w:val="0"/>
        <w:widowControl/>
        <w:suppressLineNumbers w:val="0"/>
        <w:rPr>
          <w:rFonts w:hint="eastAsia"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drawing>
          <wp:inline distT="0" distB="0" distL="114300" distR="114300">
            <wp:extent cx="5272405" cy="2535555"/>
            <wp:effectExtent l="0" t="0" r="10795" b="4445"/>
            <wp:docPr id="66" name="图片 66" descr="审核意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审核意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3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步：审核通过的开题报告，如果指导教师是“最终审核人”，具备“允许修改”的权限（被允许修改后，学生可以修改提交，但不再进行审核）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支持对内容进行批注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支持对内容进行批注</w:t>
      </w:r>
    </w:p>
    <w:p>
      <w:pPr>
        <w:pStyle w:val="3"/>
      </w:pPr>
      <w:bookmarkStart w:id="16" w:name="_Toc743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5</w:t>
      </w:r>
      <w:r>
        <w:t>审核毕业设计</w:t>
      </w:r>
      <w:r>
        <w:t>/</w:t>
      </w:r>
      <w:r>
        <w:rPr>
          <w:rFonts w:hint="eastAsia"/>
          <w:lang w:val="en-US" w:eastAsia="zh-Hans"/>
        </w:rPr>
        <w:t>最终版</w:t>
      </w:r>
      <w:r>
        <w:rPr>
          <w:rFonts w:hint="eastAsia"/>
        </w:rPr>
        <w:t>（论文）</w:t>
      </w:r>
      <w:bookmarkEnd w:id="16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步：选择“过程文档管理-审核毕业设计</w:t>
      </w:r>
      <w:r>
        <w:rPr>
          <w:rFonts w:hint="default" w:asciiTheme="minorEastAsia" w:hAnsiTheme="minorEastAsia"/>
          <w:color w:val="303030"/>
        </w:rPr>
        <w:t>/</w:t>
      </w:r>
      <w:r>
        <w:rPr>
          <w:rFonts w:hint="eastAsia" w:asciiTheme="minorEastAsia" w:hAnsiTheme="minorEastAsia"/>
          <w:color w:val="303030"/>
          <w:lang w:val="en-US" w:eastAsia="zh-Hans"/>
        </w:rPr>
        <w:t>最终版</w:t>
      </w:r>
      <w:r>
        <w:rPr>
          <w:rFonts w:hint="eastAsia" w:asciiTheme="minorEastAsia" w:hAnsiTheme="minorEastAsia"/>
          <w:color w:val="303030"/>
        </w:rPr>
        <w:t>（论文）”打开页面</w:t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5273675" cy="2592070"/>
            <wp:effectExtent l="0" t="0" r="9525" b="24130"/>
            <wp:docPr id="67" name="图片 67" descr="审核论文过程版:最终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审核论文过程版:最终版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</w:t>
      </w:r>
      <w:r>
        <w:rPr>
          <w:rFonts w:hint="default" w:asciiTheme="minorEastAsia" w:hAnsiTheme="minorEastAsia"/>
          <w:color w:val="303030"/>
        </w:rPr>
        <w:t>：</w:t>
      </w:r>
      <w:r>
        <w:rPr>
          <w:rFonts w:hint="eastAsia" w:asciiTheme="minorEastAsia" w:hAnsiTheme="minorEastAsia"/>
          <w:color w:val="303030"/>
        </w:rPr>
        <w:t>点击“详细”进入本次提交的文档的页面；点击“历史记录”可以查看历次提交的</w:t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5268595" cy="2553970"/>
            <wp:effectExtent l="0" t="0" r="14605" b="11430"/>
            <wp:docPr id="68" name="图片 68" descr="审核意见详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审核意见详情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color w:val="303030"/>
          <w:lang w:val="en-US" w:eastAsia="zh-Hans"/>
        </w:rPr>
        <w:t>在线批注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eastAsia="zh-Hans"/>
        </w:rPr>
      </w:pPr>
      <w:r>
        <w:rPr>
          <w:rFonts w:hint="eastAsia" w:asciiTheme="minorEastAsia" w:hAnsiTheme="minorEastAsia"/>
          <w:color w:val="303030"/>
          <w:lang w:eastAsia="zh-Hans"/>
        </w:rPr>
        <w:drawing>
          <wp:inline distT="0" distB="0" distL="114300" distR="114300">
            <wp:extent cx="5262245" cy="3500120"/>
            <wp:effectExtent l="0" t="0" r="20955" b="5080"/>
            <wp:docPr id="69" name="图片 69" descr="正文在线批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正文在线批注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 w:eastAsia="微软雅黑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</w:pPr>
      <w:bookmarkStart w:id="17" w:name="_Toc14852"/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特别注意⚠️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：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检测次数共计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4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次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，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其中论文检测机会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2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次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，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最终版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2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次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，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超过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4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次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，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无法再检测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，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故一定要跟学生同步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，</w:t>
      </w:r>
      <w:r>
        <w:rPr>
          <w:rFonts w:hint="eastAsia"/>
          <w:b/>
          <w:bCs/>
          <w:lang w:val="en-US"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珍惜检测机会</w:t>
      </w:r>
      <w:r>
        <w:rPr>
          <w:rFonts w:hint="default"/>
          <w:b/>
          <w:bCs/>
          <w:lang w:eastAsia="zh-Hans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scaled="0"/>
            </w14:gradFill>
          </w14:textFill>
        </w:rPr>
        <w:t>！</w:t>
      </w:r>
    </w:p>
    <w:p>
      <w:pPr>
        <w:pStyle w:val="3"/>
        <w:bidi w:val="0"/>
        <w:rPr>
          <w:rFonts w:hint="eastAsia"/>
        </w:rPr>
      </w:pPr>
    </w:p>
    <w:p>
      <w:pPr>
        <w:pStyle w:val="3"/>
        <w:bidi w:val="0"/>
      </w:pPr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6评审答辩和成绩管理</w:t>
      </w:r>
      <w:bookmarkEnd w:id="17"/>
    </w:p>
    <w:p>
      <w:pPr>
        <w:pStyle w:val="4"/>
        <w:bidi w:val="0"/>
      </w:pPr>
      <w:bookmarkStart w:id="18" w:name="_Toc22886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6</w:t>
      </w:r>
      <w:r>
        <w:t>.1导师评阅学生</w:t>
      </w:r>
      <w:bookmarkEnd w:id="18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</w:t>
      </w:r>
      <w:r>
        <w:rPr>
          <w:rFonts w:hint="eastAsia" w:asciiTheme="minorEastAsia" w:hAnsiTheme="minorEastAsia"/>
          <w:color w:val="303030"/>
          <w:lang w:val="en-US" w:eastAsia="zh-Hans"/>
        </w:rPr>
        <w:t>评阅成绩</w:t>
      </w:r>
      <w:r>
        <w:rPr>
          <w:rFonts w:hint="eastAsia" w:asciiTheme="minorEastAsia" w:hAnsiTheme="minorEastAsia"/>
          <w:color w:val="303030"/>
        </w:rPr>
        <w:t>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64785" cy="2456815"/>
            <wp:effectExtent l="0" t="0" r="18415" b="6985"/>
            <wp:docPr id="70" name="图片 70" descr="评阅成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评阅成绩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</w:t>
      </w:r>
      <w:r>
        <w:rPr>
          <w:rFonts w:hint="eastAsia" w:asciiTheme="minorEastAsia" w:hAnsiTheme="minorEastAsia"/>
          <w:color w:val="303030"/>
          <w:lang w:val="en-US" w:eastAsia="zh-Hans"/>
        </w:rPr>
        <w:t>你进入详情</w:t>
      </w:r>
      <w:r>
        <w:rPr>
          <w:rFonts w:hint="default" w:asciiTheme="minorEastAsia" w:hAnsiTheme="minorEastAsia"/>
          <w:color w:val="303030"/>
          <w:lang w:eastAsia="zh-Hans"/>
        </w:rPr>
        <w:t>，</w:t>
      </w:r>
      <w:r>
        <w:rPr>
          <w:rFonts w:hint="eastAsia" w:asciiTheme="minorEastAsia" w:hAnsiTheme="minorEastAsia"/>
          <w:color w:val="303030"/>
        </w:rPr>
        <w:t>录入成绩、评语等内容，点击提交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114300" distR="114300">
            <wp:extent cx="5264150" cy="2513965"/>
            <wp:effectExtent l="0" t="0" r="19050" b="635"/>
            <wp:docPr id="71" name="图片 71" descr="是否通过答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是否通过答辩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1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步：录入成绩、评语等内容，点击提交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录入评审结果后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如果指导教师仍有修改权限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可以点击</w:t>
      </w:r>
      <w:r>
        <w:rPr>
          <w:rFonts w:hint="eastAsia" w:asciiTheme="minorEastAsia" w:hAnsiTheme="minorEastAsia"/>
          <w:color w:val="303030"/>
        </w:rPr>
        <w:t>“查看详情”对学生的成绩和评语等内容进行修改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491615" cy="1782445"/>
            <wp:effectExtent l="57150" t="57150" r="51435" b="6540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37000" cy="183669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*若配置了分项打分表，则评分时将会分项打分，系统自动计算总分</w:t>
      </w:r>
    </w:p>
    <w:p>
      <w:pPr>
        <w:pStyle w:val="3"/>
      </w:pPr>
      <w:bookmarkStart w:id="19" w:name="_Toc5380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被分配</w:t>
      </w:r>
      <w:r>
        <w:t>评审学生</w:t>
      </w:r>
      <w:bookmarkEnd w:id="19"/>
    </w:p>
    <w:p>
      <w:pPr>
        <w:spacing w:line="276" w:lineRule="auto"/>
        <w:ind w:firstLine="420" w:firstLineChars="200"/>
        <w:rPr>
          <w:rFonts w:asciiTheme="minorEastAsia" w:hAnsiTheme="minorEastAsia"/>
          <w:color w:val="FF0000"/>
        </w:rPr>
      </w:pPr>
      <w:r>
        <w:rPr>
          <w:rFonts w:hint="eastAsia" w:asciiTheme="minorEastAsia" w:hAnsiTheme="minorEastAsia"/>
          <w:color w:val="303030"/>
        </w:rPr>
        <w:t>*一般在使用“交叉评审”的时候，指导教师会被分配进行评审学生的操作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步：选择“被分配的操作-被分配评阅学生”打开页面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77035" cy="1216025"/>
            <wp:effectExtent l="57150" t="57150" r="56515" b="6032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84743" cy="122160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步：选择学生进行评审操作（具体操作与“导师评阅学生”相同）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该项评审成绩一般是学生的</w:t>
      </w:r>
      <w:r>
        <w:rPr>
          <w:rFonts w:hint="eastAsia" w:asciiTheme="minorEastAsia" w:hAnsiTheme="minorEastAsia"/>
          <w:color w:val="303030"/>
        </w:rPr>
        <w:t>“评阅成绩”</w:t>
      </w:r>
    </w:p>
    <w:p>
      <w:pPr>
        <w:pStyle w:val="3"/>
      </w:pPr>
      <w:bookmarkStart w:id="20" w:name="_Toc7437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8</w:t>
      </w:r>
      <w:r>
        <w:t>参与答辩</w:t>
      </w:r>
      <w:bookmarkEnd w:id="20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*当安排了指导教师参与答辩，则需要进行系列操作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步：选择“评审答辩和成绩管理-查看答辩安排”打开页面查看被安排参与的答辩情况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77035" cy="892175"/>
            <wp:effectExtent l="57150" t="57150" r="56515" b="6032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99851" cy="90432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步：线下参加答辩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步：录入答辩成绩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*如果学校或院系的安排是教师录入答辩成绩，则需要指导教师进行操作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*仍打开“评审答辩和成绩管理-查看答辩安排”页面进行操作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*选择学生，点击学生姓名后的“评分”即可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*答辩组教师评分时，学生的“答辩成绩”取全部答辩组教师所评分数的平均值计入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步：查看答辩记录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*指导教师可在“评审答辩和成绩管理-查看答辩记录”页面查看答辩记录情况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37055" cy="1332230"/>
            <wp:effectExtent l="57150" t="57150" r="48895" b="5842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41775" cy="133547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21" w:name="_Toc31671"/>
      <w:r>
        <w:t>2.</w:t>
      </w:r>
      <w:r>
        <w:rPr>
          <w:rFonts w:hint="eastAsia"/>
          <w:lang w:val="en-US" w:eastAsia="zh-CN"/>
        </w:rPr>
        <w:t>9</w:t>
      </w:r>
      <w:r>
        <w:t>查看学生成绩</w:t>
      </w:r>
      <w:bookmarkEnd w:id="2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*指导教师能否查看学生的成绩，是由学校管理员设定的；若指导教师可以查看学生成绩，则可进行下列操作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步：选择“评审答辩和成绩管理-查看学生成绩”打开页面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37055" cy="1653540"/>
            <wp:effectExtent l="57150" t="57150" r="48895" b="6096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45174" cy="166139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：查看学生成绩信息；列表可以查看学生已评各项成绩，若需要查看详细成绩和评语，则点击进入内页查看即可</w:t>
      </w:r>
    </w:p>
    <w:p>
      <w:pPr>
        <w:pStyle w:val="3"/>
      </w:pPr>
      <w:bookmarkStart w:id="22" w:name="_Toc17687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10</w:t>
      </w:r>
      <w:r>
        <w:t>导出文档</w:t>
      </w:r>
      <w:bookmarkEnd w:id="22"/>
    </w:p>
    <w:p>
      <w:pPr>
        <w:pStyle w:val="4"/>
        <w:spacing w:before="156" w:after="156"/>
      </w:pPr>
      <w:bookmarkStart w:id="23" w:name="_Toc7123"/>
      <w:r>
        <w:rPr>
          <w:rFonts w:hint="eastAsia"/>
        </w:rPr>
        <w:t>2</w:t>
      </w:r>
      <w:r>
        <w:t>.</w:t>
      </w:r>
      <w:r>
        <w:rPr>
          <w:rFonts w:hint="eastAsia"/>
          <w:lang w:val="en-US" w:eastAsia="zh-CN"/>
        </w:rPr>
        <w:t>10</w:t>
      </w:r>
      <w:r>
        <w:t>.1导出excel文件</w:t>
      </w:r>
      <w:bookmarkEnd w:id="23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*导出excel文件是单独后台配置的，若未配置该项，则不需要进行导出操作</w:t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第1步</w:t>
      </w:r>
      <w:r>
        <w:rPr>
          <w:rFonts w:hint="eastAsia" w:asciiTheme="minorEastAsia" w:hAnsiTheme="minorEastAsia"/>
          <w:color w:val="303030"/>
        </w:rPr>
        <w:t>：选择“导出文档-导出Excel文件”打开页面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58620" cy="579120"/>
            <wp:effectExtent l="57150" t="57150" r="55880" b="4953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78866" cy="58659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*页面会提示是否配置了可导出的excel文件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487420" cy="534035"/>
            <wp:effectExtent l="76200" t="57150" r="74930" b="5651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46087" cy="54305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：选择需要导出文件的学生名单，点击“导出全部学生excel”或者“导出选中学生excel”按钮，提交后台生成导出的文件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*该过程可能需要一段时间，选择的数据越多，所需时间越长；请耐心等待后台处理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385695" cy="857250"/>
            <wp:effectExtent l="57150" t="57150" r="71755" b="5715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97268" cy="86151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第3步</w:t>
      </w:r>
      <w:r>
        <w:rPr>
          <w:rFonts w:hint="eastAsia" w:asciiTheme="minorEastAsia" w:hAnsiTheme="minorEastAsia"/>
          <w:color w:val="303030"/>
        </w:rPr>
        <w:t>：后台处理完成后，点击“下载excel文件”，在弹框中点击“下载”按钮，即可将该文件下载到本地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487420" cy="817245"/>
            <wp:effectExtent l="76200" t="57150" r="74930" b="5905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10552" cy="822904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*下载有效期为2</w:t>
      </w:r>
      <w:r>
        <w:rPr>
          <w:rFonts w:asciiTheme="minorEastAsia" w:hAnsiTheme="minorEastAsia"/>
          <w:color w:val="303030"/>
        </w:rPr>
        <w:t>4个小时</w:t>
      </w:r>
    </w:p>
    <w:p>
      <w:pPr>
        <w:pStyle w:val="4"/>
        <w:spacing w:before="156" w:after="156"/>
      </w:pPr>
      <w:bookmarkStart w:id="24" w:name="_Toc5691"/>
      <w:r>
        <w:rPr>
          <w:rFonts w:hint="eastAsia"/>
        </w:rPr>
        <w:t>2</w:t>
      </w:r>
      <w:r>
        <w:t>.1</w:t>
      </w:r>
      <w:r>
        <w:rPr>
          <w:rFonts w:hint="eastAsia"/>
          <w:lang w:val="en-US" w:eastAsia="zh-CN"/>
        </w:rPr>
        <w:t>0</w:t>
      </w:r>
      <w:r>
        <w:t>.2导出</w:t>
      </w:r>
      <w:r>
        <w:rPr>
          <w:rFonts w:hint="eastAsia"/>
          <w:lang w:val="en-US" w:eastAsia="zh-Hans"/>
        </w:rPr>
        <w:t>其他</w:t>
      </w:r>
      <w:r>
        <w:t>文档</w:t>
      </w:r>
      <w:bookmarkEnd w:id="24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*导出文档是单独后台配置的，若未配置该项，则不需要进行导出操作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Hans"/>
        </w:rPr>
        <w:t>导出文档类型</w:t>
      </w:r>
      <w:r>
        <w:rPr>
          <w:rFonts w:hint="default" w:asciiTheme="minorEastAsia" w:hAnsiTheme="minorEastAsia"/>
          <w:color w:val="303030"/>
          <w:lang w:eastAsia="zh-Hans"/>
        </w:rPr>
        <w:t>，</w:t>
      </w:r>
      <w:r>
        <w:rPr>
          <w:rFonts w:hint="eastAsia" w:asciiTheme="minorEastAsia" w:hAnsiTheme="minorEastAsia"/>
          <w:color w:val="303030"/>
          <w:lang w:val="en-US" w:eastAsia="zh-Hans"/>
        </w:rPr>
        <w:t>按照教务处归档要求</w:t>
      </w:r>
      <w:r>
        <w:rPr>
          <w:rFonts w:hint="default" w:asciiTheme="minorEastAsia" w:hAnsiTheme="minorEastAsia"/>
          <w:color w:val="303030"/>
          <w:lang w:eastAsia="zh-Hans"/>
        </w:rPr>
        <w:t>，</w:t>
      </w:r>
      <w:r>
        <w:rPr>
          <w:rFonts w:hint="eastAsia" w:asciiTheme="minorEastAsia" w:hAnsiTheme="minorEastAsia"/>
          <w:color w:val="303030"/>
          <w:lang w:val="en-US" w:eastAsia="zh-Hans"/>
        </w:rPr>
        <w:t>选择合适的文档导出即可</w:t>
      </w:r>
    </w:p>
    <w:p>
      <w:pPr>
        <w:spacing w:line="276" w:lineRule="auto"/>
        <w:ind w:firstLine="420" w:firstLineChars="200"/>
        <w:rPr>
          <w:rFonts w:hint="eastAsia" w:asciiTheme="minorEastAsia" w:hAnsiTheme="minorEastAsia"/>
          <w:color w:val="303030"/>
          <w:lang w:val="en-US" w:eastAsia="zh-Hans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Hans"/>
        </w:rPr>
        <w:t>下载时限是</w:t>
      </w:r>
      <w:r>
        <w:rPr>
          <w:rFonts w:hint="default" w:asciiTheme="minorEastAsia" w:hAnsiTheme="minorEastAsia"/>
          <w:color w:val="303030"/>
          <w:lang w:eastAsia="zh-Hans"/>
        </w:rPr>
        <w:t>96</w:t>
      </w:r>
      <w:r>
        <w:rPr>
          <w:rFonts w:hint="eastAsia" w:asciiTheme="minorEastAsia" w:hAnsiTheme="minorEastAsia"/>
          <w:color w:val="303030"/>
          <w:lang w:val="en-US" w:eastAsia="zh-Hans"/>
        </w:rPr>
        <w:t>小时</w:t>
      </w:r>
      <w:bookmarkStart w:id="25" w:name="_GoBack"/>
      <w:bookmarkEnd w:id="2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DB"/>
    <w:rsid w:val="0000196F"/>
    <w:rsid w:val="000038AB"/>
    <w:rsid w:val="00006015"/>
    <w:rsid w:val="000134B2"/>
    <w:rsid w:val="00013743"/>
    <w:rsid w:val="000138AE"/>
    <w:rsid w:val="000168CD"/>
    <w:rsid w:val="00017AE2"/>
    <w:rsid w:val="00022BC4"/>
    <w:rsid w:val="00025077"/>
    <w:rsid w:val="00030D2B"/>
    <w:rsid w:val="00030DEC"/>
    <w:rsid w:val="00040E7E"/>
    <w:rsid w:val="00043172"/>
    <w:rsid w:val="000435B5"/>
    <w:rsid w:val="00045BA9"/>
    <w:rsid w:val="0004615E"/>
    <w:rsid w:val="000530C9"/>
    <w:rsid w:val="00066332"/>
    <w:rsid w:val="00067436"/>
    <w:rsid w:val="0007335E"/>
    <w:rsid w:val="00073512"/>
    <w:rsid w:val="000754FE"/>
    <w:rsid w:val="00075712"/>
    <w:rsid w:val="0008198A"/>
    <w:rsid w:val="000825BD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1158"/>
    <w:rsid w:val="000B30EA"/>
    <w:rsid w:val="000B39EE"/>
    <w:rsid w:val="000C2046"/>
    <w:rsid w:val="000C3BE0"/>
    <w:rsid w:val="000C4591"/>
    <w:rsid w:val="000C624C"/>
    <w:rsid w:val="000D07C3"/>
    <w:rsid w:val="000D0D18"/>
    <w:rsid w:val="000D0D8C"/>
    <w:rsid w:val="000D1905"/>
    <w:rsid w:val="000D207F"/>
    <w:rsid w:val="000D20D0"/>
    <w:rsid w:val="000D304F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886"/>
    <w:rsid w:val="000F2F12"/>
    <w:rsid w:val="000F4BC9"/>
    <w:rsid w:val="000F54FD"/>
    <w:rsid w:val="000F6286"/>
    <w:rsid w:val="000F70B3"/>
    <w:rsid w:val="000F7DDE"/>
    <w:rsid w:val="00100709"/>
    <w:rsid w:val="001029C8"/>
    <w:rsid w:val="001033B4"/>
    <w:rsid w:val="00103827"/>
    <w:rsid w:val="00110BB6"/>
    <w:rsid w:val="001110DB"/>
    <w:rsid w:val="001136ED"/>
    <w:rsid w:val="001208A5"/>
    <w:rsid w:val="00120B3B"/>
    <w:rsid w:val="00123079"/>
    <w:rsid w:val="00123521"/>
    <w:rsid w:val="00123B70"/>
    <w:rsid w:val="00124019"/>
    <w:rsid w:val="0012403A"/>
    <w:rsid w:val="00124FEE"/>
    <w:rsid w:val="001313A0"/>
    <w:rsid w:val="001335AE"/>
    <w:rsid w:val="0013720C"/>
    <w:rsid w:val="00137B72"/>
    <w:rsid w:val="001408A5"/>
    <w:rsid w:val="00142A44"/>
    <w:rsid w:val="00142B11"/>
    <w:rsid w:val="0014443A"/>
    <w:rsid w:val="00150D93"/>
    <w:rsid w:val="001519AA"/>
    <w:rsid w:val="0015316A"/>
    <w:rsid w:val="00157147"/>
    <w:rsid w:val="0016448A"/>
    <w:rsid w:val="00171439"/>
    <w:rsid w:val="0017541F"/>
    <w:rsid w:val="00175D5F"/>
    <w:rsid w:val="00176566"/>
    <w:rsid w:val="0017784A"/>
    <w:rsid w:val="00180BC2"/>
    <w:rsid w:val="00190BEF"/>
    <w:rsid w:val="0019610C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4997"/>
    <w:rsid w:val="001C6EF6"/>
    <w:rsid w:val="001C7892"/>
    <w:rsid w:val="001D16D2"/>
    <w:rsid w:val="001D1E74"/>
    <w:rsid w:val="001D433D"/>
    <w:rsid w:val="001D67D6"/>
    <w:rsid w:val="001E7DEE"/>
    <w:rsid w:val="001F25E2"/>
    <w:rsid w:val="001F585A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613D"/>
    <w:rsid w:val="00216188"/>
    <w:rsid w:val="0022124E"/>
    <w:rsid w:val="00225DD4"/>
    <w:rsid w:val="00232D22"/>
    <w:rsid w:val="00241414"/>
    <w:rsid w:val="00242DE8"/>
    <w:rsid w:val="002457A3"/>
    <w:rsid w:val="00246259"/>
    <w:rsid w:val="00246A32"/>
    <w:rsid w:val="00246BCA"/>
    <w:rsid w:val="00250C8B"/>
    <w:rsid w:val="002512C2"/>
    <w:rsid w:val="00252E7C"/>
    <w:rsid w:val="00257A78"/>
    <w:rsid w:val="0026079B"/>
    <w:rsid w:val="00264243"/>
    <w:rsid w:val="002677D5"/>
    <w:rsid w:val="00273A8F"/>
    <w:rsid w:val="00274F28"/>
    <w:rsid w:val="00275641"/>
    <w:rsid w:val="0027730E"/>
    <w:rsid w:val="0028196A"/>
    <w:rsid w:val="002850F5"/>
    <w:rsid w:val="00286703"/>
    <w:rsid w:val="00293589"/>
    <w:rsid w:val="00293C74"/>
    <w:rsid w:val="00297CDD"/>
    <w:rsid w:val="002A554A"/>
    <w:rsid w:val="002A5580"/>
    <w:rsid w:val="002B24BC"/>
    <w:rsid w:val="002B539D"/>
    <w:rsid w:val="002B6239"/>
    <w:rsid w:val="002C068A"/>
    <w:rsid w:val="002C0BEB"/>
    <w:rsid w:val="002D6C04"/>
    <w:rsid w:val="002D73FF"/>
    <w:rsid w:val="002E7401"/>
    <w:rsid w:val="002F054F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20EC5"/>
    <w:rsid w:val="00323B1E"/>
    <w:rsid w:val="003258EB"/>
    <w:rsid w:val="00325ECA"/>
    <w:rsid w:val="0032637C"/>
    <w:rsid w:val="0033031A"/>
    <w:rsid w:val="003410A4"/>
    <w:rsid w:val="003412BD"/>
    <w:rsid w:val="00344835"/>
    <w:rsid w:val="0034528A"/>
    <w:rsid w:val="00345D54"/>
    <w:rsid w:val="00347C27"/>
    <w:rsid w:val="00351035"/>
    <w:rsid w:val="00355196"/>
    <w:rsid w:val="00355724"/>
    <w:rsid w:val="00357E69"/>
    <w:rsid w:val="00363415"/>
    <w:rsid w:val="003672C0"/>
    <w:rsid w:val="00367967"/>
    <w:rsid w:val="00372441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4CC6"/>
    <w:rsid w:val="003B14DF"/>
    <w:rsid w:val="003B26FF"/>
    <w:rsid w:val="003B372F"/>
    <w:rsid w:val="003C4BD2"/>
    <w:rsid w:val="003C7662"/>
    <w:rsid w:val="003D07B8"/>
    <w:rsid w:val="003D366D"/>
    <w:rsid w:val="003D37DD"/>
    <w:rsid w:val="003D4D14"/>
    <w:rsid w:val="003D70C8"/>
    <w:rsid w:val="003E22CB"/>
    <w:rsid w:val="003F1033"/>
    <w:rsid w:val="003F1A0C"/>
    <w:rsid w:val="003F2117"/>
    <w:rsid w:val="003F34AD"/>
    <w:rsid w:val="003F3B9B"/>
    <w:rsid w:val="003F7771"/>
    <w:rsid w:val="00402B48"/>
    <w:rsid w:val="00404E34"/>
    <w:rsid w:val="00411820"/>
    <w:rsid w:val="004121A5"/>
    <w:rsid w:val="004158AC"/>
    <w:rsid w:val="0041662F"/>
    <w:rsid w:val="00420FFB"/>
    <w:rsid w:val="00420FFD"/>
    <w:rsid w:val="0042617E"/>
    <w:rsid w:val="00430300"/>
    <w:rsid w:val="00434A82"/>
    <w:rsid w:val="00435276"/>
    <w:rsid w:val="0043612B"/>
    <w:rsid w:val="00436D92"/>
    <w:rsid w:val="00437E2F"/>
    <w:rsid w:val="0044101C"/>
    <w:rsid w:val="00443F50"/>
    <w:rsid w:val="00447909"/>
    <w:rsid w:val="00447BCB"/>
    <w:rsid w:val="004506CF"/>
    <w:rsid w:val="0045239C"/>
    <w:rsid w:val="0045358D"/>
    <w:rsid w:val="00456CC6"/>
    <w:rsid w:val="0046007C"/>
    <w:rsid w:val="00460EFB"/>
    <w:rsid w:val="00462E0B"/>
    <w:rsid w:val="0046426F"/>
    <w:rsid w:val="0046431F"/>
    <w:rsid w:val="00464860"/>
    <w:rsid w:val="00464CCA"/>
    <w:rsid w:val="00470BAC"/>
    <w:rsid w:val="004742E7"/>
    <w:rsid w:val="00476BEE"/>
    <w:rsid w:val="004772BC"/>
    <w:rsid w:val="004773AE"/>
    <w:rsid w:val="00481539"/>
    <w:rsid w:val="00494F87"/>
    <w:rsid w:val="004A0771"/>
    <w:rsid w:val="004A09FD"/>
    <w:rsid w:val="004A21E9"/>
    <w:rsid w:val="004A4D83"/>
    <w:rsid w:val="004B089A"/>
    <w:rsid w:val="004B16DA"/>
    <w:rsid w:val="004B553D"/>
    <w:rsid w:val="004B7CD3"/>
    <w:rsid w:val="004C1ACB"/>
    <w:rsid w:val="004C1E90"/>
    <w:rsid w:val="004C2314"/>
    <w:rsid w:val="004C494C"/>
    <w:rsid w:val="004C5A10"/>
    <w:rsid w:val="004C7A88"/>
    <w:rsid w:val="004D3B8F"/>
    <w:rsid w:val="004D3C95"/>
    <w:rsid w:val="004D4184"/>
    <w:rsid w:val="004E45EB"/>
    <w:rsid w:val="004E7DF0"/>
    <w:rsid w:val="004F1DA2"/>
    <w:rsid w:val="004F215C"/>
    <w:rsid w:val="004F2923"/>
    <w:rsid w:val="004F3B46"/>
    <w:rsid w:val="004F610D"/>
    <w:rsid w:val="00510B14"/>
    <w:rsid w:val="00510EA9"/>
    <w:rsid w:val="00511090"/>
    <w:rsid w:val="00513DB6"/>
    <w:rsid w:val="00516A14"/>
    <w:rsid w:val="005207FA"/>
    <w:rsid w:val="005249C1"/>
    <w:rsid w:val="00526765"/>
    <w:rsid w:val="005303EE"/>
    <w:rsid w:val="00531EF5"/>
    <w:rsid w:val="00531F1A"/>
    <w:rsid w:val="0053631C"/>
    <w:rsid w:val="005377FA"/>
    <w:rsid w:val="00537A8E"/>
    <w:rsid w:val="00540DA8"/>
    <w:rsid w:val="005448DC"/>
    <w:rsid w:val="005461AC"/>
    <w:rsid w:val="00546C07"/>
    <w:rsid w:val="00550D8F"/>
    <w:rsid w:val="00551819"/>
    <w:rsid w:val="00552B21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4C29"/>
    <w:rsid w:val="0058746A"/>
    <w:rsid w:val="00592ECC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1CD1"/>
    <w:rsid w:val="005B3311"/>
    <w:rsid w:val="005B78F6"/>
    <w:rsid w:val="005C41B0"/>
    <w:rsid w:val="005C7DF3"/>
    <w:rsid w:val="005D5C02"/>
    <w:rsid w:val="005D6FB2"/>
    <w:rsid w:val="005E244F"/>
    <w:rsid w:val="005F05B1"/>
    <w:rsid w:val="005F1AFD"/>
    <w:rsid w:val="005F1D28"/>
    <w:rsid w:val="005F5C10"/>
    <w:rsid w:val="005F6893"/>
    <w:rsid w:val="00604D4D"/>
    <w:rsid w:val="0060757B"/>
    <w:rsid w:val="0060793B"/>
    <w:rsid w:val="00610074"/>
    <w:rsid w:val="006116EE"/>
    <w:rsid w:val="00614B93"/>
    <w:rsid w:val="00617DD6"/>
    <w:rsid w:val="00620974"/>
    <w:rsid w:val="006245EF"/>
    <w:rsid w:val="0063261D"/>
    <w:rsid w:val="00640402"/>
    <w:rsid w:val="00642262"/>
    <w:rsid w:val="00642899"/>
    <w:rsid w:val="00642CC3"/>
    <w:rsid w:val="0064590A"/>
    <w:rsid w:val="00651E0A"/>
    <w:rsid w:val="00664B34"/>
    <w:rsid w:val="00665E74"/>
    <w:rsid w:val="0066717F"/>
    <w:rsid w:val="00673716"/>
    <w:rsid w:val="006763AB"/>
    <w:rsid w:val="00676D2B"/>
    <w:rsid w:val="0068080D"/>
    <w:rsid w:val="006846D5"/>
    <w:rsid w:val="006849C0"/>
    <w:rsid w:val="00684E2D"/>
    <w:rsid w:val="00690CCA"/>
    <w:rsid w:val="006911BB"/>
    <w:rsid w:val="006917F3"/>
    <w:rsid w:val="006932B8"/>
    <w:rsid w:val="00693338"/>
    <w:rsid w:val="00695A7E"/>
    <w:rsid w:val="006A2027"/>
    <w:rsid w:val="006A65CA"/>
    <w:rsid w:val="006B13CE"/>
    <w:rsid w:val="006B220C"/>
    <w:rsid w:val="006B512F"/>
    <w:rsid w:val="006C10DC"/>
    <w:rsid w:val="006C1267"/>
    <w:rsid w:val="006C2035"/>
    <w:rsid w:val="006C2494"/>
    <w:rsid w:val="006C5266"/>
    <w:rsid w:val="006C6BF9"/>
    <w:rsid w:val="006C7E9C"/>
    <w:rsid w:val="006D1439"/>
    <w:rsid w:val="006D277C"/>
    <w:rsid w:val="006D354C"/>
    <w:rsid w:val="006E061A"/>
    <w:rsid w:val="006E3020"/>
    <w:rsid w:val="006E6525"/>
    <w:rsid w:val="006F2A29"/>
    <w:rsid w:val="006F3479"/>
    <w:rsid w:val="006F3492"/>
    <w:rsid w:val="006F5103"/>
    <w:rsid w:val="006F650E"/>
    <w:rsid w:val="0070109A"/>
    <w:rsid w:val="0070172F"/>
    <w:rsid w:val="00702DD4"/>
    <w:rsid w:val="0070324C"/>
    <w:rsid w:val="00707F31"/>
    <w:rsid w:val="00710F37"/>
    <w:rsid w:val="0071243C"/>
    <w:rsid w:val="007140E1"/>
    <w:rsid w:val="00722846"/>
    <w:rsid w:val="00723665"/>
    <w:rsid w:val="00726D3C"/>
    <w:rsid w:val="007270A7"/>
    <w:rsid w:val="007274AE"/>
    <w:rsid w:val="00732C9B"/>
    <w:rsid w:val="0073368B"/>
    <w:rsid w:val="0074147D"/>
    <w:rsid w:val="007428BD"/>
    <w:rsid w:val="00742E68"/>
    <w:rsid w:val="00751ECF"/>
    <w:rsid w:val="00752048"/>
    <w:rsid w:val="00752A87"/>
    <w:rsid w:val="00755FF0"/>
    <w:rsid w:val="00756AF0"/>
    <w:rsid w:val="00757BD3"/>
    <w:rsid w:val="00762D5B"/>
    <w:rsid w:val="007650CE"/>
    <w:rsid w:val="0076531D"/>
    <w:rsid w:val="0077014D"/>
    <w:rsid w:val="00775BCB"/>
    <w:rsid w:val="00776F4B"/>
    <w:rsid w:val="00777214"/>
    <w:rsid w:val="00782CC6"/>
    <w:rsid w:val="0078494E"/>
    <w:rsid w:val="007900BB"/>
    <w:rsid w:val="00791A5C"/>
    <w:rsid w:val="00794170"/>
    <w:rsid w:val="00794E67"/>
    <w:rsid w:val="00796086"/>
    <w:rsid w:val="007A0D74"/>
    <w:rsid w:val="007A132D"/>
    <w:rsid w:val="007A2EA5"/>
    <w:rsid w:val="007B2A53"/>
    <w:rsid w:val="007B390E"/>
    <w:rsid w:val="007C24D9"/>
    <w:rsid w:val="007C269A"/>
    <w:rsid w:val="007C50D7"/>
    <w:rsid w:val="007C73BF"/>
    <w:rsid w:val="007D0255"/>
    <w:rsid w:val="007D28EC"/>
    <w:rsid w:val="007D2AE9"/>
    <w:rsid w:val="007D36AB"/>
    <w:rsid w:val="007D3BED"/>
    <w:rsid w:val="007D4A68"/>
    <w:rsid w:val="007D54B9"/>
    <w:rsid w:val="007D6C61"/>
    <w:rsid w:val="007E2461"/>
    <w:rsid w:val="007E7580"/>
    <w:rsid w:val="007F3948"/>
    <w:rsid w:val="007F45DE"/>
    <w:rsid w:val="007F4FDE"/>
    <w:rsid w:val="007F7959"/>
    <w:rsid w:val="00802F42"/>
    <w:rsid w:val="00802F5C"/>
    <w:rsid w:val="00815372"/>
    <w:rsid w:val="00815AC4"/>
    <w:rsid w:val="00816405"/>
    <w:rsid w:val="008171AD"/>
    <w:rsid w:val="00817210"/>
    <w:rsid w:val="00817EEA"/>
    <w:rsid w:val="00820D4E"/>
    <w:rsid w:val="00821CE0"/>
    <w:rsid w:val="00825116"/>
    <w:rsid w:val="00825873"/>
    <w:rsid w:val="0083197C"/>
    <w:rsid w:val="00831D9B"/>
    <w:rsid w:val="0083583A"/>
    <w:rsid w:val="00837D8C"/>
    <w:rsid w:val="0084081A"/>
    <w:rsid w:val="00840CD1"/>
    <w:rsid w:val="00840FB6"/>
    <w:rsid w:val="0084595D"/>
    <w:rsid w:val="0085099D"/>
    <w:rsid w:val="00851C6A"/>
    <w:rsid w:val="00851CC2"/>
    <w:rsid w:val="008546B5"/>
    <w:rsid w:val="00854A22"/>
    <w:rsid w:val="008619A2"/>
    <w:rsid w:val="008621BC"/>
    <w:rsid w:val="00866673"/>
    <w:rsid w:val="008705C6"/>
    <w:rsid w:val="0087103C"/>
    <w:rsid w:val="008722BD"/>
    <w:rsid w:val="008728B7"/>
    <w:rsid w:val="00873FA9"/>
    <w:rsid w:val="00874EE1"/>
    <w:rsid w:val="00882DC0"/>
    <w:rsid w:val="008841F8"/>
    <w:rsid w:val="0088438E"/>
    <w:rsid w:val="00884823"/>
    <w:rsid w:val="00887F23"/>
    <w:rsid w:val="00890B62"/>
    <w:rsid w:val="00891A93"/>
    <w:rsid w:val="00893393"/>
    <w:rsid w:val="00895164"/>
    <w:rsid w:val="008A26FB"/>
    <w:rsid w:val="008A4E87"/>
    <w:rsid w:val="008A6061"/>
    <w:rsid w:val="008B1770"/>
    <w:rsid w:val="008B206F"/>
    <w:rsid w:val="008C172C"/>
    <w:rsid w:val="008C1880"/>
    <w:rsid w:val="008C2635"/>
    <w:rsid w:val="008C2EE4"/>
    <w:rsid w:val="008C6180"/>
    <w:rsid w:val="008D3166"/>
    <w:rsid w:val="008D3772"/>
    <w:rsid w:val="008D6ECF"/>
    <w:rsid w:val="008D7C1D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9000D1"/>
    <w:rsid w:val="00903D91"/>
    <w:rsid w:val="00912346"/>
    <w:rsid w:val="009150B2"/>
    <w:rsid w:val="00916C6A"/>
    <w:rsid w:val="00921DE2"/>
    <w:rsid w:val="009251C6"/>
    <w:rsid w:val="009268B7"/>
    <w:rsid w:val="0092774B"/>
    <w:rsid w:val="00930E16"/>
    <w:rsid w:val="00934FBD"/>
    <w:rsid w:val="009351E9"/>
    <w:rsid w:val="009352B2"/>
    <w:rsid w:val="00936D91"/>
    <w:rsid w:val="009372EE"/>
    <w:rsid w:val="00941DEE"/>
    <w:rsid w:val="00947514"/>
    <w:rsid w:val="00947E86"/>
    <w:rsid w:val="00952A52"/>
    <w:rsid w:val="00953307"/>
    <w:rsid w:val="00953A0A"/>
    <w:rsid w:val="00954193"/>
    <w:rsid w:val="00955CE8"/>
    <w:rsid w:val="009575A9"/>
    <w:rsid w:val="0096169F"/>
    <w:rsid w:val="00961EC0"/>
    <w:rsid w:val="0096652F"/>
    <w:rsid w:val="00966A1E"/>
    <w:rsid w:val="00971CD6"/>
    <w:rsid w:val="009722A6"/>
    <w:rsid w:val="009757B4"/>
    <w:rsid w:val="00977B18"/>
    <w:rsid w:val="0098028B"/>
    <w:rsid w:val="00987953"/>
    <w:rsid w:val="009960AF"/>
    <w:rsid w:val="009966AC"/>
    <w:rsid w:val="009A23DE"/>
    <w:rsid w:val="009A4861"/>
    <w:rsid w:val="009A48DE"/>
    <w:rsid w:val="009A710D"/>
    <w:rsid w:val="009A7B53"/>
    <w:rsid w:val="009B52B9"/>
    <w:rsid w:val="009B61A4"/>
    <w:rsid w:val="009C57C2"/>
    <w:rsid w:val="009D5C17"/>
    <w:rsid w:val="009E08DF"/>
    <w:rsid w:val="009E47AA"/>
    <w:rsid w:val="009E6DAC"/>
    <w:rsid w:val="009F1A28"/>
    <w:rsid w:val="009F5453"/>
    <w:rsid w:val="00A0361E"/>
    <w:rsid w:val="00A10FD2"/>
    <w:rsid w:val="00A1283B"/>
    <w:rsid w:val="00A1344D"/>
    <w:rsid w:val="00A17CF4"/>
    <w:rsid w:val="00A2140B"/>
    <w:rsid w:val="00A23859"/>
    <w:rsid w:val="00A2589E"/>
    <w:rsid w:val="00A25A25"/>
    <w:rsid w:val="00A276D6"/>
    <w:rsid w:val="00A308A2"/>
    <w:rsid w:val="00A30AAF"/>
    <w:rsid w:val="00A30D7A"/>
    <w:rsid w:val="00A33455"/>
    <w:rsid w:val="00A34252"/>
    <w:rsid w:val="00A347F3"/>
    <w:rsid w:val="00A34D57"/>
    <w:rsid w:val="00A3681E"/>
    <w:rsid w:val="00A36E37"/>
    <w:rsid w:val="00A3790E"/>
    <w:rsid w:val="00A40693"/>
    <w:rsid w:val="00A40F5F"/>
    <w:rsid w:val="00A4522E"/>
    <w:rsid w:val="00A50126"/>
    <w:rsid w:val="00A51614"/>
    <w:rsid w:val="00A52E31"/>
    <w:rsid w:val="00A52FEC"/>
    <w:rsid w:val="00A53C6D"/>
    <w:rsid w:val="00A56B1C"/>
    <w:rsid w:val="00A574C3"/>
    <w:rsid w:val="00A601C4"/>
    <w:rsid w:val="00A61E77"/>
    <w:rsid w:val="00A753D6"/>
    <w:rsid w:val="00A77F67"/>
    <w:rsid w:val="00A81C05"/>
    <w:rsid w:val="00A841FC"/>
    <w:rsid w:val="00A8798C"/>
    <w:rsid w:val="00A92363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3E81"/>
    <w:rsid w:val="00AB48D6"/>
    <w:rsid w:val="00AB4BF5"/>
    <w:rsid w:val="00AB5FE1"/>
    <w:rsid w:val="00AB7D4A"/>
    <w:rsid w:val="00AC13E6"/>
    <w:rsid w:val="00AC22C2"/>
    <w:rsid w:val="00AC5513"/>
    <w:rsid w:val="00AC5F52"/>
    <w:rsid w:val="00AC6646"/>
    <w:rsid w:val="00AD0FB5"/>
    <w:rsid w:val="00AD2597"/>
    <w:rsid w:val="00AD291A"/>
    <w:rsid w:val="00AD358C"/>
    <w:rsid w:val="00AD3E1C"/>
    <w:rsid w:val="00AD5D26"/>
    <w:rsid w:val="00AE0AD7"/>
    <w:rsid w:val="00AE3242"/>
    <w:rsid w:val="00AE7541"/>
    <w:rsid w:val="00AE7F84"/>
    <w:rsid w:val="00AF0173"/>
    <w:rsid w:val="00AF07A9"/>
    <w:rsid w:val="00AF51AF"/>
    <w:rsid w:val="00AF5B3D"/>
    <w:rsid w:val="00B02963"/>
    <w:rsid w:val="00B02B40"/>
    <w:rsid w:val="00B07122"/>
    <w:rsid w:val="00B11B16"/>
    <w:rsid w:val="00B12CDA"/>
    <w:rsid w:val="00B1326E"/>
    <w:rsid w:val="00B16C49"/>
    <w:rsid w:val="00B174A0"/>
    <w:rsid w:val="00B22867"/>
    <w:rsid w:val="00B24622"/>
    <w:rsid w:val="00B25092"/>
    <w:rsid w:val="00B331A1"/>
    <w:rsid w:val="00B33D4A"/>
    <w:rsid w:val="00B3422D"/>
    <w:rsid w:val="00B34B58"/>
    <w:rsid w:val="00B43928"/>
    <w:rsid w:val="00B452B4"/>
    <w:rsid w:val="00B47A7C"/>
    <w:rsid w:val="00B5156F"/>
    <w:rsid w:val="00B54B24"/>
    <w:rsid w:val="00B5533A"/>
    <w:rsid w:val="00B5656A"/>
    <w:rsid w:val="00B56D45"/>
    <w:rsid w:val="00B61E7A"/>
    <w:rsid w:val="00B67AB5"/>
    <w:rsid w:val="00B67E01"/>
    <w:rsid w:val="00B72E9E"/>
    <w:rsid w:val="00B740AD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6A45"/>
    <w:rsid w:val="00BA273F"/>
    <w:rsid w:val="00BA3193"/>
    <w:rsid w:val="00BA6F4B"/>
    <w:rsid w:val="00BB0BF4"/>
    <w:rsid w:val="00BB1009"/>
    <w:rsid w:val="00BB12CB"/>
    <w:rsid w:val="00BB58A1"/>
    <w:rsid w:val="00BC5955"/>
    <w:rsid w:val="00BC6E6C"/>
    <w:rsid w:val="00BC707F"/>
    <w:rsid w:val="00BD4EBA"/>
    <w:rsid w:val="00BE144E"/>
    <w:rsid w:val="00BE4D78"/>
    <w:rsid w:val="00BE4F75"/>
    <w:rsid w:val="00BE5ACF"/>
    <w:rsid w:val="00BF2877"/>
    <w:rsid w:val="00BF2B35"/>
    <w:rsid w:val="00BF5772"/>
    <w:rsid w:val="00C01E79"/>
    <w:rsid w:val="00C053A8"/>
    <w:rsid w:val="00C05773"/>
    <w:rsid w:val="00C17B40"/>
    <w:rsid w:val="00C20B43"/>
    <w:rsid w:val="00C21433"/>
    <w:rsid w:val="00C236A7"/>
    <w:rsid w:val="00C23BF7"/>
    <w:rsid w:val="00C25173"/>
    <w:rsid w:val="00C25AB8"/>
    <w:rsid w:val="00C26A26"/>
    <w:rsid w:val="00C313D2"/>
    <w:rsid w:val="00C34BB0"/>
    <w:rsid w:val="00C35B81"/>
    <w:rsid w:val="00C37A29"/>
    <w:rsid w:val="00C4029A"/>
    <w:rsid w:val="00C41FC8"/>
    <w:rsid w:val="00C451F7"/>
    <w:rsid w:val="00C4687B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1736"/>
    <w:rsid w:val="00C8489E"/>
    <w:rsid w:val="00C858E6"/>
    <w:rsid w:val="00C87B20"/>
    <w:rsid w:val="00C93D19"/>
    <w:rsid w:val="00C95383"/>
    <w:rsid w:val="00C973B5"/>
    <w:rsid w:val="00CA12F7"/>
    <w:rsid w:val="00CA177B"/>
    <w:rsid w:val="00CA4260"/>
    <w:rsid w:val="00CA79E2"/>
    <w:rsid w:val="00CB00BE"/>
    <w:rsid w:val="00CB0523"/>
    <w:rsid w:val="00CB69EC"/>
    <w:rsid w:val="00CC0FCF"/>
    <w:rsid w:val="00CC1AA7"/>
    <w:rsid w:val="00CC22F5"/>
    <w:rsid w:val="00CC65E8"/>
    <w:rsid w:val="00CC6668"/>
    <w:rsid w:val="00CC7042"/>
    <w:rsid w:val="00CD02FD"/>
    <w:rsid w:val="00CD30D2"/>
    <w:rsid w:val="00CD7672"/>
    <w:rsid w:val="00CE3086"/>
    <w:rsid w:val="00CE7995"/>
    <w:rsid w:val="00CF00F7"/>
    <w:rsid w:val="00CF0AF6"/>
    <w:rsid w:val="00CF28C9"/>
    <w:rsid w:val="00CF2EB7"/>
    <w:rsid w:val="00CF7311"/>
    <w:rsid w:val="00CF78F8"/>
    <w:rsid w:val="00D01FDF"/>
    <w:rsid w:val="00D05CD3"/>
    <w:rsid w:val="00D067C4"/>
    <w:rsid w:val="00D1031F"/>
    <w:rsid w:val="00D106BD"/>
    <w:rsid w:val="00D12141"/>
    <w:rsid w:val="00D1275D"/>
    <w:rsid w:val="00D1484F"/>
    <w:rsid w:val="00D208C2"/>
    <w:rsid w:val="00D20C19"/>
    <w:rsid w:val="00D20FFA"/>
    <w:rsid w:val="00D24B37"/>
    <w:rsid w:val="00D254EE"/>
    <w:rsid w:val="00D25ADE"/>
    <w:rsid w:val="00D32E1E"/>
    <w:rsid w:val="00D3334D"/>
    <w:rsid w:val="00D33D8B"/>
    <w:rsid w:val="00D35C86"/>
    <w:rsid w:val="00D3765D"/>
    <w:rsid w:val="00D4307C"/>
    <w:rsid w:val="00D4799D"/>
    <w:rsid w:val="00D52DE2"/>
    <w:rsid w:val="00D5348E"/>
    <w:rsid w:val="00D54735"/>
    <w:rsid w:val="00D60944"/>
    <w:rsid w:val="00D61867"/>
    <w:rsid w:val="00D62A08"/>
    <w:rsid w:val="00D711EC"/>
    <w:rsid w:val="00D71635"/>
    <w:rsid w:val="00D7187D"/>
    <w:rsid w:val="00D752C2"/>
    <w:rsid w:val="00D77A15"/>
    <w:rsid w:val="00D86A7C"/>
    <w:rsid w:val="00D87E45"/>
    <w:rsid w:val="00D90D54"/>
    <w:rsid w:val="00D93846"/>
    <w:rsid w:val="00D957CD"/>
    <w:rsid w:val="00DA14CB"/>
    <w:rsid w:val="00DA3CBD"/>
    <w:rsid w:val="00DA4B55"/>
    <w:rsid w:val="00DA5A21"/>
    <w:rsid w:val="00DA66EC"/>
    <w:rsid w:val="00DA6E82"/>
    <w:rsid w:val="00DB0887"/>
    <w:rsid w:val="00DB0EF5"/>
    <w:rsid w:val="00DB1A5E"/>
    <w:rsid w:val="00DB6734"/>
    <w:rsid w:val="00DC04BE"/>
    <w:rsid w:val="00DC0B26"/>
    <w:rsid w:val="00DE34EA"/>
    <w:rsid w:val="00DE3620"/>
    <w:rsid w:val="00DE3B3A"/>
    <w:rsid w:val="00DE5944"/>
    <w:rsid w:val="00DF025F"/>
    <w:rsid w:val="00DF055E"/>
    <w:rsid w:val="00E00C86"/>
    <w:rsid w:val="00E0549C"/>
    <w:rsid w:val="00E071F6"/>
    <w:rsid w:val="00E07560"/>
    <w:rsid w:val="00E10D4E"/>
    <w:rsid w:val="00E10E79"/>
    <w:rsid w:val="00E11B7F"/>
    <w:rsid w:val="00E16590"/>
    <w:rsid w:val="00E172FC"/>
    <w:rsid w:val="00E217FA"/>
    <w:rsid w:val="00E22C73"/>
    <w:rsid w:val="00E22E95"/>
    <w:rsid w:val="00E27B46"/>
    <w:rsid w:val="00E32513"/>
    <w:rsid w:val="00E3346F"/>
    <w:rsid w:val="00E362B5"/>
    <w:rsid w:val="00E37069"/>
    <w:rsid w:val="00E47665"/>
    <w:rsid w:val="00E503FC"/>
    <w:rsid w:val="00E50D14"/>
    <w:rsid w:val="00E51B14"/>
    <w:rsid w:val="00E522A3"/>
    <w:rsid w:val="00E52FB0"/>
    <w:rsid w:val="00E5583E"/>
    <w:rsid w:val="00E56C4D"/>
    <w:rsid w:val="00E60AC9"/>
    <w:rsid w:val="00E620C2"/>
    <w:rsid w:val="00E62137"/>
    <w:rsid w:val="00E63466"/>
    <w:rsid w:val="00E636A1"/>
    <w:rsid w:val="00E63FFD"/>
    <w:rsid w:val="00E70888"/>
    <w:rsid w:val="00E741ED"/>
    <w:rsid w:val="00E75617"/>
    <w:rsid w:val="00E76C26"/>
    <w:rsid w:val="00E77968"/>
    <w:rsid w:val="00E87AA0"/>
    <w:rsid w:val="00EA0EEB"/>
    <w:rsid w:val="00EA4177"/>
    <w:rsid w:val="00EA41C9"/>
    <w:rsid w:val="00EA4350"/>
    <w:rsid w:val="00EA5D8F"/>
    <w:rsid w:val="00EA67AD"/>
    <w:rsid w:val="00EB190F"/>
    <w:rsid w:val="00EB42D1"/>
    <w:rsid w:val="00EB4CA4"/>
    <w:rsid w:val="00EB6D83"/>
    <w:rsid w:val="00EB7810"/>
    <w:rsid w:val="00EC03A9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3CC4"/>
    <w:rsid w:val="00EE3E47"/>
    <w:rsid w:val="00EE4C5C"/>
    <w:rsid w:val="00EE6416"/>
    <w:rsid w:val="00EF1B6A"/>
    <w:rsid w:val="00EF3A99"/>
    <w:rsid w:val="00EF6F9E"/>
    <w:rsid w:val="00F027FE"/>
    <w:rsid w:val="00F04424"/>
    <w:rsid w:val="00F0571C"/>
    <w:rsid w:val="00F102E1"/>
    <w:rsid w:val="00F12C6C"/>
    <w:rsid w:val="00F12E8E"/>
    <w:rsid w:val="00F136CE"/>
    <w:rsid w:val="00F15EF6"/>
    <w:rsid w:val="00F2019B"/>
    <w:rsid w:val="00F23007"/>
    <w:rsid w:val="00F24E08"/>
    <w:rsid w:val="00F25F0B"/>
    <w:rsid w:val="00F26937"/>
    <w:rsid w:val="00F374DD"/>
    <w:rsid w:val="00F423A0"/>
    <w:rsid w:val="00F47E3D"/>
    <w:rsid w:val="00F54EEC"/>
    <w:rsid w:val="00F5585C"/>
    <w:rsid w:val="00F561E7"/>
    <w:rsid w:val="00F56EDD"/>
    <w:rsid w:val="00F56FAC"/>
    <w:rsid w:val="00F57A80"/>
    <w:rsid w:val="00F57A8B"/>
    <w:rsid w:val="00F61829"/>
    <w:rsid w:val="00F6422C"/>
    <w:rsid w:val="00F66CCB"/>
    <w:rsid w:val="00F72322"/>
    <w:rsid w:val="00F723EA"/>
    <w:rsid w:val="00F73188"/>
    <w:rsid w:val="00F7384A"/>
    <w:rsid w:val="00F74B6A"/>
    <w:rsid w:val="00F8093F"/>
    <w:rsid w:val="00F845DF"/>
    <w:rsid w:val="00F84F30"/>
    <w:rsid w:val="00F8513C"/>
    <w:rsid w:val="00F8671B"/>
    <w:rsid w:val="00F9078B"/>
    <w:rsid w:val="00F93784"/>
    <w:rsid w:val="00F95BF9"/>
    <w:rsid w:val="00F9700F"/>
    <w:rsid w:val="00FA26CA"/>
    <w:rsid w:val="00FA37B3"/>
    <w:rsid w:val="00FA590D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A72"/>
    <w:rsid w:val="00FF2068"/>
    <w:rsid w:val="00FF3CC7"/>
    <w:rsid w:val="00FF56DF"/>
    <w:rsid w:val="00FF5F56"/>
    <w:rsid w:val="00FF6D3E"/>
    <w:rsid w:val="00FF6EAF"/>
    <w:rsid w:val="2ADF609A"/>
    <w:rsid w:val="42EF759E"/>
    <w:rsid w:val="51271792"/>
    <w:rsid w:val="6BC5C58E"/>
    <w:rsid w:val="7BFB8263"/>
    <w:rsid w:val="7EA32C05"/>
    <w:rsid w:val="89BF1CC4"/>
    <w:rsid w:val="AFFA78FB"/>
    <w:rsid w:val="BF37391D"/>
    <w:rsid w:val="DFFFD7D8"/>
    <w:rsid w:val="FFDE9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100" w:beforeLines="100"/>
      <w:outlineLvl w:val="0"/>
    </w:pPr>
    <w:rPr>
      <w:rFonts w:eastAsia="微软雅黑" w:asciiTheme="minorAscii" w:hAnsiTheme="minorAscii"/>
      <w:b/>
      <w:bCs/>
      <w:color w:val="000000" w:themeColor="text1"/>
      <w:kern w:val="44"/>
      <w:sz w:val="24"/>
      <w:szCs w:val="30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outlineLvl w:val="1"/>
    </w:pPr>
    <w:rPr>
      <w:rFonts w:eastAsia="微软雅黑" w:asciiTheme="majorAscii" w:hAnsiTheme="majorAscii" w:cstheme="majorBidi"/>
      <w:b/>
      <w:bCs/>
      <w:color w:val="000000" w:themeColor="text1"/>
      <w:sz w:val="24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50" w:beforeLines="50" w:after="50" w:afterLines="50"/>
      <w:outlineLvl w:val="2"/>
    </w:pPr>
    <w:rPr>
      <w:rFonts w:ascii="Times New Roman" w:hAnsi="Times New Roman" w:eastAsia="宋体"/>
      <w:b/>
      <w:bCs/>
      <w:szCs w:val="32"/>
    </w:rPr>
  </w:style>
  <w:style w:type="paragraph" w:styleId="5">
    <w:name w:val="heading 4"/>
    <w:basedOn w:val="1"/>
    <w:next w:val="1"/>
    <w:link w:val="19"/>
    <w:unhideWhenUsed/>
    <w:qFormat/>
    <w:uiPriority w:val="9"/>
    <w:pPr>
      <w:keepNext/>
      <w:keepLines/>
      <w:ind w:firstLine="200" w:firstLineChars="200"/>
      <w:outlineLvl w:val="3"/>
    </w:pPr>
    <w:rPr>
      <w:rFonts w:asciiTheme="majorHAnsi" w:hAnsiTheme="majorHAnsi" w:eastAsiaTheme="majorEastAsia" w:cstheme="majorBidi"/>
      <w:b/>
      <w:bCs/>
      <w:szCs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1 Char"/>
    <w:basedOn w:val="11"/>
    <w:link w:val="2"/>
    <w:qFormat/>
    <w:uiPriority w:val="9"/>
    <w:rPr>
      <w:rFonts w:eastAsia="微软雅黑" w:asciiTheme="minorAscii" w:hAnsiTheme="minorAscii"/>
      <w:b/>
      <w:bCs/>
      <w:color w:val="000000" w:themeColor="text1"/>
      <w:kern w:val="44"/>
      <w:sz w:val="24"/>
      <w:szCs w:val="30"/>
      <w14:textFill>
        <w14:solidFill>
          <w14:schemeClr w14:val="tx1"/>
        </w14:solidFill>
      </w14:textFill>
    </w:rPr>
  </w:style>
  <w:style w:type="character" w:customStyle="1" w:styleId="17">
    <w:name w:val="标题 2 Char"/>
    <w:basedOn w:val="11"/>
    <w:link w:val="3"/>
    <w:qFormat/>
    <w:uiPriority w:val="9"/>
    <w:rPr>
      <w:rFonts w:eastAsia="微软雅黑" w:asciiTheme="majorAscii" w:hAnsiTheme="majorAscii" w:cstheme="majorBidi"/>
      <w:b/>
      <w:bCs/>
      <w:color w:val="000000" w:themeColor="text1"/>
      <w:sz w:val="24"/>
      <w:szCs w:val="32"/>
      <w14:textFill>
        <w14:solidFill>
          <w14:schemeClr w14:val="tx1"/>
        </w14:solidFill>
      </w14:textFill>
    </w:rPr>
  </w:style>
  <w:style w:type="character" w:customStyle="1" w:styleId="18">
    <w:name w:val="标题 3 Char"/>
    <w:basedOn w:val="11"/>
    <w:link w:val="4"/>
    <w:qFormat/>
    <w:uiPriority w:val="9"/>
    <w:rPr>
      <w:rFonts w:ascii="Times New Roman" w:hAnsi="Times New Roman" w:eastAsia="宋体"/>
      <w:b/>
      <w:bCs/>
      <w:szCs w:val="32"/>
    </w:rPr>
  </w:style>
  <w:style w:type="character" w:customStyle="1" w:styleId="19">
    <w:name w:val="标题 4 Char"/>
    <w:basedOn w:val="11"/>
    <w:link w:val="5"/>
    <w:qFormat/>
    <w:uiPriority w:val="9"/>
    <w:rPr>
      <w:rFonts w:asciiTheme="majorHAnsi" w:hAnsiTheme="majorHAnsi" w:eastAsiaTheme="majorEastAsia" w:cstheme="majorBidi"/>
      <w:b/>
      <w:bCs/>
      <w:szCs w:val="28"/>
    </w:rPr>
  </w:style>
  <w:style w:type="paragraph" w:customStyle="1" w:styleId="20">
    <w:name w:val="TOC Heading"/>
    <w:basedOn w:val="2"/>
    <w:next w:val="1"/>
    <w:unhideWhenUsed/>
    <w:qFormat/>
    <w:uiPriority w:val="39"/>
    <w:pPr>
      <w:widowControl/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</w:rPr>
  </w:style>
  <w:style w:type="paragraph" w:customStyle="1" w:styleId="21">
    <w:name w:val="p1"/>
    <w:basedOn w:val="1"/>
    <w:uiPriority w:val="0"/>
    <w:pPr>
      <w:spacing w:before="0" w:beforeAutospacing="0" w:after="0" w:afterAutospacing="0" w:line="380" w:lineRule="atLeast"/>
      <w:ind w:left="0" w:right="0"/>
      <w:jc w:val="left"/>
    </w:pPr>
    <w:rPr>
      <w:rFonts w:ascii="Helvetica Neue" w:hAnsi="Helvetica Neue" w:eastAsia="Helvetica Neue" w:cs="Helvetica Neue"/>
      <w:color w:val="000000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1395</Words>
  <Characters>7956</Characters>
  <Lines>66</Lines>
  <Paragraphs>18</Paragraphs>
  <TotalTime>0</TotalTime>
  <ScaleCrop>false</ScaleCrop>
  <LinksUpToDate>false</LinksUpToDate>
  <CharactersWithSpaces>9333</CharactersWithSpaces>
  <Application>WPS Office_3.4.2.5348_F1E327BC-269C-435d-A152-05C5408002CA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2018-08-27T09:56:00Z</dcterms:created>
  <dc:creator>shenyanhbxf@126.com</dc:creator>
  <cp:lastModifiedBy>liuhang</cp:lastModifiedBy>
  <dcterms:modified xsi:type="dcterms:W3CDTF">2021-10-27T06:25:02Z</dcterms:modified>
  <cp:revision>3672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2052-3.4.2.5348</vt:lpwstr>
  </property>
  <property fmtid="{D5CDD505-2E9C-101B-9397-08002B2CF9AE}" pid="3" name="ICV">
    <vt:lpwstr>8D297724AABA4C3082F40FBFEE8FD46C</vt:lpwstr>
  </property>
</Properties>
</file>